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51" w:rsidRDefault="00210451" w:rsidP="00210451">
      <w:pPr>
        <w:pStyle w:val="DPSNormal"/>
      </w:pPr>
    </w:p>
    <w:p w:rsidR="00210451" w:rsidRDefault="00210451" w:rsidP="00210451">
      <w:pPr>
        <w:pStyle w:val="DPSNormal"/>
      </w:pPr>
      <w:r>
        <w:t>Dear Applicant,</w:t>
      </w:r>
    </w:p>
    <w:p w:rsidR="0030683B" w:rsidRDefault="0030683B" w:rsidP="00210451">
      <w:pPr>
        <w:pStyle w:val="DPSNormal"/>
      </w:pPr>
    </w:p>
    <w:p w:rsidR="00621154" w:rsidRDefault="0030683B" w:rsidP="00210451">
      <w:pPr>
        <w:pStyle w:val="DPSNormal"/>
        <w:rPr>
          <w:b/>
        </w:rPr>
      </w:pPr>
      <w:r w:rsidRPr="0030683B">
        <w:rPr>
          <w:b/>
        </w:rPr>
        <w:t xml:space="preserve">Parliamentary Service Level 4 Broadcasting Operator – </w:t>
      </w:r>
    </w:p>
    <w:p w:rsidR="00621154" w:rsidRDefault="0030683B" w:rsidP="00210451">
      <w:pPr>
        <w:pStyle w:val="DPSNormal"/>
        <w:rPr>
          <w:b/>
        </w:rPr>
      </w:pPr>
      <w:r w:rsidRPr="0030683B">
        <w:rPr>
          <w:b/>
        </w:rPr>
        <w:t xml:space="preserve">Casual </w:t>
      </w:r>
      <w:r w:rsidR="00621154">
        <w:rPr>
          <w:b/>
        </w:rPr>
        <w:t xml:space="preserve">(Non-ongoing) </w:t>
      </w:r>
      <w:r w:rsidRPr="0030683B">
        <w:rPr>
          <w:b/>
        </w:rPr>
        <w:t>Temporary Employment Register</w:t>
      </w:r>
      <w:r w:rsidR="00621154">
        <w:rPr>
          <w:b/>
        </w:rPr>
        <w:t xml:space="preserve"> </w:t>
      </w:r>
    </w:p>
    <w:p w:rsidR="0030683B" w:rsidRDefault="00621154" w:rsidP="00210451">
      <w:pPr>
        <w:pStyle w:val="DPSNormal"/>
        <w:rPr>
          <w:b/>
        </w:rPr>
      </w:pPr>
      <w:r w:rsidRPr="00621154">
        <w:rPr>
          <w:b/>
        </w:rPr>
        <w:t>(Ref:</w:t>
      </w:r>
      <w:r w:rsidR="00800C67">
        <w:rPr>
          <w:b/>
        </w:rPr>
        <w:t xml:space="preserve"> </w:t>
      </w:r>
      <w:r w:rsidRPr="00621154">
        <w:rPr>
          <w:b/>
        </w:rPr>
        <w:t>JO409)</w:t>
      </w:r>
    </w:p>
    <w:p w:rsidR="00621154" w:rsidRDefault="00621154" w:rsidP="00621154">
      <w:pPr>
        <w:pStyle w:val="DPSNormal"/>
      </w:pPr>
    </w:p>
    <w:p w:rsidR="00621154" w:rsidRPr="00621154" w:rsidRDefault="00621154" w:rsidP="00621154">
      <w:pPr>
        <w:pStyle w:val="DPSNormal"/>
        <w:rPr>
          <w:b/>
          <w:i/>
        </w:rPr>
      </w:pPr>
      <w:r w:rsidRPr="00621154">
        <w:rPr>
          <w:b/>
          <w:i/>
        </w:rPr>
        <w:t>$</w:t>
      </w:r>
      <w:r w:rsidR="00800C67">
        <w:rPr>
          <w:b/>
          <w:i/>
        </w:rPr>
        <w:t>64,056</w:t>
      </w:r>
      <w:r w:rsidRPr="00621154">
        <w:rPr>
          <w:b/>
          <w:i/>
        </w:rPr>
        <w:t xml:space="preserve"> pro rata per annum plus </w:t>
      </w:r>
      <w:r w:rsidR="00B80927">
        <w:rPr>
          <w:b/>
          <w:i/>
        </w:rPr>
        <w:t>25</w:t>
      </w:r>
      <w:r w:rsidRPr="00621154">
        <w:rPr>
          <w:b/>
          <w:i/>
        </w:rPr>
        <w:t>% casual loading</w:t>
      </w:r>
    </w:p>
    <w:p w:rsidR="00621154" w:rsidRPr="0030683B" w:rsidRDefault="00621154" w:rsidP="00210451">
      <w:pPr>
        <w:pStyle w:val="DPSNormal"/>
        <w:rPr>
          <w:b/>
        </w:rPr>
      </w:pPr>
    </w:p>
    <w:p w:rsidR="00210451" w:rsidRDefault="00210451" w:rsidP="00210451">
      <w:pPr>
        <w:pStyle w:val="DPSListNumber1"/>
        <w:numPr>
          <w:ilvl w:val="1"/>
          <w:numId w:val="10"/>
        </w:numPr>
      </w:pPr>
      <w:r w:rsidRPr="00E263F5">
        <w:t xml:space="preserve">Thank you for your </w:t>
      </w:r>
      <w:r>
        <w:t>interest in a position of PSL4</w:t>
      </w:r>
      <w:r w:rsidRPr="004931F0">
        <w:t xml:space="preserve"> </w:t>
      </w:r>
      <w:r>
        <w:t xml:space="preserve">Broadcasting Operator (casual). </w:t>
      </w:r>
    </w:p>
    <w:p w:rsidR="00210451" w:rsidRDefault="00210451" w:rsidP="00210451">
      <w:pPr>
        <w:pStyle w:val="DPSListNumber1"/>
        <w:numPr>
          <w:ilvl w:val="1"/>
          <w:numId w:val="10"/>
        </w:numPr>
      </w:pPr>
      <w:r w:rsidRPr="00392AC0">
        <w:t xml:space="preserve">We are looking for </w:t>
      </w:r>
      <w:r>
        <w:t xml:space="preserve">a pool of </w:t>
      </w:r>
      <w:r w:rsidRPr="00392AC0">
        <w:t>c</w:t>
      </w:r>
      <w:r w:rsidRPr="00392AC0">
        <w:rPr>
          <w:color w:val="000000"/>
        </w:rPr>
        <w:t xml:space="preserve">ompetent and enthusiastic </w:t>
      </w:r>
      <w:r>
        <w:rPr>
          <w:color w:val="000000"/>
        </w:rPr>
        <w:t>people</w:t>
      </w:r>
      <w:r w:rsidRPr="00392AC0">
        <w:rPr>
          <w:color w:val="000000"/>
        </w:rPr>
        <w:t xml:space="preserve"> </w:t>
      </w:r>
      <w:r w:rsidRPr="00392AC0">
        <w:t xml:space="preserve">with proven </w:t>
      </w:r>
      <w:r>
        <w:t xml:space="preserve">operational </w:t>
      </w:r>
      <w:r w:rsidRPr="00392AC0">
        <w:t>abilit</w:t>
      </w:r>
      <w:r>
        <w:t>ies</w:t>
      </w:r>
      <w:r w:rsidRPr="00392AC0">
        <w:t xml:space="preserve"> within the </w:t>
      </w:r>
      <w:smartTag w:uri="urn:schemas-microsoft-com:office:smarttags" w:element="PersonName">
        <w:r w:rsidRPr="00392AC0">
          <w:t>Broadcasting</w:t>
        </w:r>
      </w:smartTag>
      <w:r w:rsidRPr="00392AC0">
        <w:t xml:space="preserve"> industry. </w:t>
      </w:r>
      <w:r>
        <w:t>To that end, w</w:t>
      </w:r>
      <w:r w:rsidRPr="00E263F5">
        <w:t xml:space="preserve">e have established a </w:t>
      </w:r>
      <w:r>
        <w:t>r</w:t>
      </w:r>
      <w:r w:rsidRPr="00E263F5">
        <w:t xml:space="preserve">egister of people interested in possible </w:t>
      </w:r>
      <w:r>
        <w:t>casual</w:t>
      </w:r>
      <w:r w:rsidRPr="00E263F5">
        <w:t xml:space="preserve"> employment </w:t>
      </w:r>
      <w:r>
        <w:t xml:space="preserve">in our </w:t>
      </w:r>
      <w:smartTag w:uri="urn:schemas-microsoft-com:office:smarttags" w:element="PersonName">
        <w:r>
          <w:t>Broadcasting</w:t>
        </w:r>
      </w:smartTag>
      <w:r>
        <w:t xml:space="preserve"> Content (Operations) section</w:t>
      </w:r>
      <w:r w:rsidRPr="00E263F5">
        <w:t xml:space="preserve">. </w:t>
      </w:r>
      <w:r>
        <w:t xml:space="preserve">The register </w:t>
      </w:r>
      <w:r w:rsidRPr="00E263F5">
        <w:t xml:space="preserve">is intended to help us find the right people, often at short notice, when we need the services of additional staff </w:t>
      </w:r>
      <w:r>
        <w:t>with</w:t>
      </w:r>
      <w:r w:rsidRPr="00E263F5">
        <w:t xml:space="preserve"> special</w:t>
      </w:r>
      <w:r>
        <w:t>ist broadcasting</w:t>
      </w:r>
      <w:r w:rsidRPr="00E263F5">
        <w:t xml:space="preserve"> expertise. </w:t>
      </w:r>
      <w:r>
        <w:t xml:space="preserve"> </w:t>
      </w:r>
    </w:p>
    <w:p w:rsidR="00210451" w:rsidRDefault="00210451" w:rsidP="00210451">
      <w:pPr>
        <w:pStyle w:val="DPSListNumber1"/>
        <w:numPr>
          <w:ilvl w:val="1"/>
          <w:numId w:val="10"/>
        </w:numPr>
      </w:pPr>
      <w:r>
        <w:t xml:space="preserve">Applicants must be able to work the irregular hours of the Parliament and should note that </w:t>
      </w:r>
      <w:r w:rsidRPr="00E263F5">
        <w:t xml:space="preserve">it is not </w:t>
      </w:r>
      <w:r>
        <w:t xml:space="preserve">always </w:t>
      </w:r>
      <w:r w:rsidRPr="00E263F5">
        <w:t xml:space="preserve">possible to indicate </w:t>
      </w:r>
      <w:r>
        <w:t xml:space="preserve">in advance </w:t>
      </w:r>
      <w:r w:rsidRPr="00E263F5">
        <w:t xml:space="preserve">when </w:t>
      </w:r>
      <w:r>
        <w:t xml:space="preserve">casual staff </w:t>
      </w:r>
      <w:r w:rsidRPr="00E263F5">
        <w:t xml:space="preserve">may </w:t>
      </w:r>
      <w:r>
        <w:t>be required</w:t>
      </w:r>
      <w:r w:rsidRPr="00E263F5">
        <w:t>.</w:t>
      </w:r>
      <w:r>
        <w:t xml:space="preserve"> </w:t>
      </w:r>
    </w:p>
    <w:p w:rsidR="00210451" w:rsidRDefault="00210451" w:rsidP="00210451">
      <w:pPr>
        <w:pStyle w:val="DPSListNumber1"/>
        <w:numPr>
          <w:ilvl w:val="1"/>
          <w:numId w:val="10"/>
        </w:numPr>
      </w:pPr>
      <w:r w:rsidRPr="00392AC0">
        <w:t>The successful applicant</w:t>
      </w:r>
      <w:r>
        <w:t>s</w:t>
      </w:r>
      <w:r w:rsidRPr="00392AC0">
        <w:t xml:space="preserve"> will work as part of a dedicated team within </w:t>
      </w:r>
      <w:r>
        <w:t xml:space="preserve">a flexible working environment and </w:t>
      </w:r>
      <w:r w:rsidRPr="00392AC0">
        <w:t>will have a sound understanding of the importance of customer service and a commitment to excellence.</w:t>
      </w:r>
      <w:r>
        <w:t xml:space="preserve"> </w:t>
      </w:r>
    </w:p>
    <w:p w:rsidR="00721EC0" w:rsidRDefault="00721EC0" w:rsidP="00721EC0">
      <w:pPr>
        <w:pStyle w:val="DPSListNumber1"/>
        <w:numPr>
          <w:ilvl w:val="1"/>
          <w:numId w:val="10"/>
        </w:numPr>
      </w:pPr>
      <w:r>
        <w:t xml:space="preserve">The information package includes information about the department, a copy of the duty statement and selection criteria and information about where you can obtain a </w:t>
      </w:r>
      <w:r w:rsidRPr="00800C67">
        <w:rPr>
          <w:i/>
        </w:rPr>
        <w:t>Job Application Cover Sheet</w:t>
      </w:r>
      <w:r>
        <w:t>, which must be completed and attached to your application. Your application should set out your claims with reference to the selection criteria.</w:t>
      </w:r>
    </w:p>
    <w:p w:rsidR="00721EC0" w:rsidRPr="003C4161" w:rsidRDefault="00721EC0" w:rsidP="00721EC0">
      <w:pPr>
        <w:pStyle w:val="DPSListNumber1"/>
        <w:numPr>
          <w:ilvl w:val="1"/>
          <w:numId w:val="10"/>
        </w:numPr>
      </w:pPr>
      <w:r>
        <w:t xml:space="preserve">Your application will be accepted by e-mail, post or fax; details on where to send your application are provided in the enclosed package. </w:t>
      </w:r>
    </w:p>
    <w:p w:rsidR="00721EC0" w:rsidRPr="007D30E2" w:rsidRDefault="00721EC0" w:rsidP="00721EC0">
      <w:pPr>
        <w:pStyle w:val="DPSListNumber1"/>
        <w:numPr>
          <w:ilvl w:val="1"/>
          <w:numId w:val="10"/>
        </w:numPr>
      </w:pPr>
      <w:r w:rsidRPr="007D30E2">
        <w:t xml:space="preserve">For further information about this position, please contact </w:t>
      </w:r>
      <w:r>
        <w:t>Dale Hummer (02) 6277 8335</w:t>
      </w:r>
      <w:r w:rsidRPr="007D30E2">
        <w:t>.</w:t>
      </w:r>
    </w:p>
    <w:p w:rsidR="00721EC0" w:rsidRDefault="00721EC0" w:rsidP="00721EC0">
      <w:pPr>
        <w:pStyle w:val="DPSListNumber1"/>
        <w:numPr>
          <w:ilvl w:val="0"/>
          <w:numId w:val="0"/>
        </w:numPr>
      </w:pPr>
      <w:r>
        <w:t>Yours faithfully,</w:t>
      </w:r>
    </w:p>
    <w:p w:rsidR="00721EC0" w:rsidRDefault="00721EC0" w:rsidP="00721EC0">
      <w:pPr>
        <w:pStyle w:val="DPSNormal"/>
      </w:pPr>
    </w:p>
    <w:p w:rsidR="00721EC0" w:rsidRDefault="00721EC0" w:rsidP="00721EC0">
      <w:pPr>
        <w:pStyle w:val="DPSNormal"/>
      </w:pPr>
    </w:p>
    <w:p w:rsidR="00721EC0" w:rsidRPr="00912605" w:rsidRDefault="00721EC0" w:rsidP="00721EC0">
      <w:pPr>
        <w:pStyle w:val="DPSNormal"/>
      </w:pPr>
    </w:p>
    <w:p w:rsidR="005612BE" w:rsidRDefault="005612BE" w:rsidP="00721EC0">
      <w:pPr>
        <w:pStyle w:val="DPSNormal"/>
      </w:pPr>
    </w:p>
    <w:p w:rsidR="005612BE" w:rsidRDefault="00B80927" w:rsidP="00721EC0">
      <w:pPr>
        <w:pStyle w:val="DPSNormal"/>
      </w:pPr>
      <w:r>
        <w:t>Bridie Dawson</w:t>
      </w:r>
    </w:p>
    <w:p w:rsidR="00721EC0" w:rsidRDefault="00721EC0" w:rsidP="00721EC0">
      <w:pPr>
        <w:pStyle w:val="DPSNormal"/>
      </w:pPr>
      <w:r>
        <w:t>Director</w:t>
      </w:r>
    </w:p>
    <w:p w:rsidR="00721EC0" w:rsidRDefault="00721EC0" w:rsidP="00721EC0">
      <w:pPr>
        <w:pStyle w:val="DPSNormal"/>
      </w:pPr>
      <w:r>
        <w:t xml:space="preserve">HR Services </w:t>
      </w:r>
    </w:p>
    <w:p w:rsidR="004A20E4" w:rsidRDefault="004A20E4" w:rsidP="004A20E4">
      <w:pPr>
        <w:pStyle w:val="DPSHeading1"/>
      </w:pPr>
      <w:r>
        <w:t>Information pack—</w:t>
      </w:r>
      <w:r w:rsidRPr="00510C3E">
        <w:t xml:space="preserve"> </w:t>
      </w:r>
      <w:r w:rsidRPr="006B5BEE">
        <w:t>PSL4 Broadcasting Operator (casual)</w:t>
      </w:r>
    </w:p>
    <w:p w:rsidR="004A20E4" w:rsidRPr="000678F7" w:rsidRDefault="004A20E4" w:rsidP="004A20E4">
      <w:pPr>
        <w:pStyle w:val="DPSHeading1"/>
      </w:pPr>
      <w:r w:rsidRPr="000678F7">
        <w:t>Department of Parliamentary Services</w:t>
      </w:r>
    </w:p>
    <w:p w:rsidR="004A20E4" w:rsidRDefault="004A20E4" w:rsidP="004A20E4">
      <w:pPr>
        <w:pStyle w:val="DPSListNumber1"/>
        <w:numPr>
          <w:ilvl w:val="1"/>
          <w:numId w:val="29"/>
        </w:numPr>
      </w:pPr>
      <w:r>
        <w:t>The Department of Parliamentary Services (DPS) is a service department that supports the work of the Federal Parliament.</w:t>
      </w:r>
    </w:p>
    <w:p w:rsidR="004A20E4" w:rsidRDefault="004A20E4" w:rsidP="004A20E4">
      <w:pPr>
        <w:pStyle w:val="DPSListNumber1"/>
        <w:numPr>
          <w:ilvl w:val="1"/>
          <w:numId w:val="10"/>
        </w:numPr>
      </w:pPr>
      <w:r>
        <w:t>DPS has around 800 staff and an annual budget of around $120 million.  It is the principal support agency for the operations of Parliament House—a building where more than 3,500 people work on sitting days and which nearly one million visitors visit each year.  As well as its responsibility for the building, DPS provides H</w:t>
      </w:r>
      <w:r>
        <w:rPr>
          <w:color w:val="000000"/>
        </w:rPr>
        <w:t xml:space="preserve">ansard and broadcasting services for the Parliament, and ICT, library and research services </w:t>
      </w:r>
      <w:r>
        <w:t>to members of Parliament, parliamentary committees, and other building occupants.</w:t>
      </w:r>
    </w:p>
    <w:p w:rsidR="004A20E4" w:rsidRDefault="004A20E4" w:rsidP="004A20E4">
      <w:pPr>
        <w:pStyle w:val="DPSListNumber1"/>
        <w:numPr>
          <w:ilvl w:val="1"/>
          <w:numId w:val="10"/>
        </w:numPr>
      </w:pPr>
      <w:r>
        <w:t>The Presiding Officers (the President of the Senate and the Speaker of the House of Representatives) jointly administer the Department.  The Secretary of the Department is responsible to the Presiding Officers for the Department’s efficient operation.</w:t>
      </w:r>
    </w:p>
    <w:p w:rsidR="004A20E4" w:rsidRDefault="004A20E4" w:rsidP="004A20E4">
      <w:pPr>
        <w:pStyle w:val="DPSHeading1"/>
      </w:pPr>
      <w:r>
        <w:t>General Advice to Applicants</w:t>
      </w:r>
    </w:p>
    <w:p w:rsidR="004A20E4" w:rsidRDefault="004A20E4" w:rsidP="004A20E4">
      <w:pPr>
        <w:pStyle w:val="DPSListNumber1"/>
        <w:numPr>
          <w:ilvl w:val="1"/>
          <w:numId w:val="10"/>
        </w:numPr>
      </w:pPr>
      <w:r>
        <w:t>Employment opportunities in the Parliamentary Service are open to all Australian citizens and may be subject to a range of conditions including:</w:t>
      </w:r>
    </w:p>
    <w:p w:rsidR="004A20E4" w:rsidRDefault="004A20E4" w:rsidP="004A20E4">
      <w:pPr>
        <w:pStyle w:val="DPSListNumber2"/>
        <w:numPr>
          <w:ilvl w:val="2"/>
          <w:numId w:val="10"/>
        </w:numPr>
      </w:pPr>
      <w:r>
        <w:t>a requirement for a probationary period;</w:t>
      </w:r>
    </w:p>
    <w:p w:rsidR="004A20E4" w:rsidRDefault="004A20E4" w:rsidP="004A20E4">
      <w:pPr>
        <w:pStyle w:val="DPSListNumber2"/>
        <w:numPr>
          <w:ilvl w:val="2"/>
          <w:numId w:val="10"/>
        </w:numPr>
      </w:pPr>
      <w:r>
        <w:t>security and character clearances; and</w:t>
      </w:r>
    </w:p>
    <w:p w:rsidR="004A20E4" w:rsidRDefault="004A20E4" w:rsidP="004A20E4">
      <w:pPr>
        <w:pStyle w:val="DPSListNumber2"/>
        <w:numPr>
          <w:ilvl w:val="2"/>
          <w:numId w:val="10"/>
        </w:numPr>
      </w:pPr>
      <w:r>
        <w:t xml:space="preserve">a health clearance. </w:t>
      </w:r>
    </w:p>
    <w:p w:rsidR="004A20E4" w:rsidRPr="00F81F42" w:rsidRDefault="004A20E4" w:rsidP="004A20E4">
      <w:pPr>
        <w:pStyle w:val="DPSListNumber1"/>
        <w:numPr>
          <w:ilvl w:val="1"/>
          <w:numId w:val="10"/>
        </w:numPr>
      </w:pPr>
      <w:r w:rsidRPr="00F81F42">
        <w:t>Section 22 of the Parliamentary Service Act 1999 requires that employees of the Parliamentary Service are generally required to be Australian citizens. However, if you are not an Australian citizen you may be considered for engagement on the condition that you are able to gain Australian Citizenship within a specified time. Failure to obtain citizenship within the timeframe could lead to termination of engagement</w:t>
      </w:r>
      <w:r>
        <w:t>.</w:t>
      </w:r>
    </w:p>
    <w:p w:rsidR="004A20E4" w:rsidRDefault="004A20E4" w:rsidP="004A20E4">
      <w:pPr>
        <w:pStyle w:val="DPSListNumber1"/>
        <w:numPr>
          <w:ilvl w:val="1"/>
          <w:numId w:val="10"/>
        </w:numPr>
      </w:pPr>
      <w:r>
        <w:t xml:space="preserve">There are restrictions on the employment of people who have received a redundancy.  If you have accepted a redundancy benefit, within the previous </w:t>
      </w:r>
      <w:r w:rsidR="00800C67">
        <w:t>36 weeks</w:t>
      </w:r>
      <w:r>
        <w:t>, from a Commonwealth employer (including the Parliamentary Service and the Australian Public Service), you cannot be employed by DPS until your exclusion period (the number of weeks for which you received a redundancy benefit) has expired.  If you fall within this category please contact the Recruitment Adviser on telephone number (02) 6277 5200 to discuss your eligibility.</w:t>
      </w:r>
    </w:p>
    <w:p w:rsidR="004A20E4" w:rsidRDefault="004A20E4" w:rsidP="004A20E4">
      <w:pPr>
        <w:pStyle w:val="DPSListNumber1"/>
        <w:numPr>
          <w:ilvl w:val="1"/>
          <w:numId w:val="10"/>
        </w:numPr>
      </w:pPr>
      <w:r>
        <w:t xml:space="preserve">The </w:t>
      </w:r>
      <w:r w:rsidRPr="000C4578">
        <w:rPr>
          <w:i/>
        </w:rPr>
        <w:t>Parliamentary Service Act 1999</w:t>
      </w:r>
      <w:r>
        <w:t xml:space="preserve"> provides for mobility between the Australian Public Service and the Parliamentary Service.</w:t>
      </w:r>
    </w:p>
    <w:p w:rsidR="004A20E4" w:rsidRDefault="004A20E4" w:rsidP="004A20E4">
      <w:pPr>
        <w:pStyle w:val="DPSHeading1"/>
      </w:pPr>
      <w:r>
        <w:t xml:space="preserve">Conditions of employment and salary </w:t>
      </w:r>
    </w:p>
    <w:p w:rsidR="004A20E4" w:rsidRDefault="004A20E4" w:rsidP="004A20E4">
      <w:pPr>
        <w:pStyle w:val="DPSListNumber1"/>
        <w:numPr>
          <w:ilvl w:val="1"/>
          <w:numId w:val="10"/>
        </w:numPr>
      </w:pPr>
      <w:r>
        <w:t>Conditions of employment and rates of pay for non-SES DPS staff are specified in:</w:t>
      </w:r>
    </w:p>
    <w:p w:rsidR="004A20E4" w:rsidRPr="00357FD1" w:rsidRDefault="004A20E4" w:rsidP="004A20E4">
      <w:pPr>
        <w:pStyle w:val="DPSListNumber2"/>
        <w:numPr>
          <w:ilvl w:val="2"/>
          <w:numId w:val="10"/>
        </w:numPr>
      </w:pPr>
      <w:r w:rsidRPr="00357FD1">
        <w:t xml:space="preserve">the </w:t>
      </w:r>
      <w:r w:rsidRPr="00357FD1">
        <w:rPr>
          <w:i/>
        </w:rPr>
        <w:t xml:space="preserve">Department of Parliamentary Services </w:t>
      </w:r>
      <w:r w:rsidR="0021492B">
        <w:rPr>
          <w:i/>
        </w:rPr>
        <w:t>Enterprise</w:t>
      </w:r>
      <w:r w:rsidR="0021492B" w:rsidRPr="00357FD1">
        <w:rPr>
          <w:i/>
        </w:rPr>
        <w:t xml:space="preserve"> </w:t>
      </w:r>
      <w:r w:rsidRPr="00357FD1">
        <w:rPr>
          <w:i/>
        </w:rPr>
        <w:t>Agreement 2011</w:t>
      </w:r>
      <w:r w:rsidRPr="00357FD1">
        <w:t>;</w:t>
      </w:r>
    </w:p>
    <w:p w:rsidR="004A20E4" w:rsidRDefault="004A20E4" w:rsidP="004A20E4">
      <w:pPr>
        <w:pStyle w:val="DPSListNumber2"/>
        <w:numPr>
          <w:ilvl w:val="2"/>
          <w:numId w:val="10"/>
        </w:numPr>
        <w:rPr>
          <w:i/>
        </w:rPr>
      </w:pPr>
      <w:r>
        <w:t>the</w:t>
      </w:r>
      <w:r>
        <w:rPr>
          <w:i/>
        </w:rPr>
        <w:t xml:space="preserve"> Parliamentary Service Act 1999;</w:t>
      </w:r>
    </w:p>
    <w:p w:rsidR="004A20E4" w:rsidRDefault="004A20E4" w:rsidP="004A20E4">
      <w:pPr>
        <w:pStyle w:val="DPSListNumber2"/>
        <w:numPr>
          <w:ilvl w:val="2"/>
          <w:numId w:val="10"/>
        </w:numPr>
      </w:pPr>
      <w:r>
        <w:t>Parliamentary Service Determinations; and</w:t>
      </w:r>
    </w:p>
    <w:p w:rsidR="004A20E4" w:rsidRDefault="004A20E4" w:rsidP="004A20E4">
      <w:pPr>
        <w:pStyle w:val="DPSListNumber2"/>
        <w:numPr>
          <w:ilvl w:val="2"/>
          <w:numId w:val="10"/>
        </w:numPr>
        <w:rPr>
          <w:b/>
        </w:rPr>
      </w:pPr>
      <w:r>
        <w:t>Parliamentary Service Commissioner’s Directions.</w:t>
      </w:r>
    </w:p>
    <w:p w:rsidR="004A20E4" w:rsidRDefault="004A20E4" w:rsidP="004A20E4">
      <w:pPr>
        <w:pStyle w:val="DPSHeading2"/>
      </w:pPr>
      <w:r>
        <w:t>Superannuation</w:t>
      </w:r>
    </w:p>
    <w:p w:rsidR="004A20E4" w:rsidRDefault="004A20E4" w:rsidP="004A20E4">
      <w:pPr>
        <w:pStyle w:val="DPSListNumber1"/>
        <w:numPr>
          <w:ilvl w:val="1"/>
          <w:numId w:val="10"/>
        </w:numPr>
      </w:pPr>
      <w:r>
        <w:t xml:space="preserve">Employees may be required to make superannuation contributions under the </w:t>
      </w:r>
      <w:r>
        <w:rPr>
          <w:i/>
        </w:rPr>
        <w:t>Superannuation Act 1976,</w:t>
      </w:r>
      <w:r>
        <w:t xml:space="preserve"> the </w:t>
      </w:r>
      <w:r>
        <w:rPr>
          <w:i/>
        </w:rPr>
        <w:t>Superannuation Act 1990</w:t>
      </w:r>
      <w:r>
        <w:t xml:space="preserve">, or the </w:t>
      </w:r>
      <w:r w:rsidRPr="00E85922">
        <w:rPr>
          <w:i/>
        </w:rPr>
        <w:t>Superannuation Act 2005</w:t>
      </w:r>
      <w:r w:rsidRPr="005B4CA8">
        <w:t>,</w:t>
      </w:r>
      <w:r>
        <w:t xml:space="preserve"> whichever is applicable.  In addition DPS will pay an employer contribution rate as determined by the relevant fund. </w:t>
      </w:r>
    </w:p>
    <w:p w:rsidR="004A20E4" w:rsidRDefault="004A20E4" w:rsidP="004A20E4">
      <w:pPr>
        <w:pStyle w:val="DPSHeading1"/>
      </w:pPr>
      <w:r>
        <w:t>How to apply</w:t>
      </w:r>
    </w:p>
    <w:p w:rsidR="004A20E4" w:rsidRDefault="004A20E4" w:rsidP="004A20E4">
      <w:pPr>
        <w:pStyle w:val="DPSListNumber1"/>
        <w:numPr>
          <w:ilvl w:val="1"/>
          <w:numId w:val="10"/>
        </w:numPr>
      </w:pPr>
      <w:r w:rsidRPr="009F4E1A">
        <w:t>Applications</w:t>
      </w:r>
      <w:r>
        <w:t xml:space="preserve">, </w:t>
      </w:r>
      <w:r w:rsidRPr="009F4E1A">
        <w:t>quot</w:t>
      </w:r>
      <w:r>
        <w:t>ing</w:t>
      </w:r>
      <w:r w:rsidRPr="009F4E1A">
        <w:t xml:space="preserve"> the relevant reference number</w:t>
      </w:r>
      <w:r>
        <w:t>,</w:t>
      </w:r>
      <w:r w:rsidRPr="009F4E1A">
        <w:t xml:space="preserve"> should be </w:t>
      </w:r>
      <w:r>
        <w:t>sent:-</w:t>
      </w:r>
    </w:p>
    <w:p w:rsidR="004A20E4" w:rsidRDefault="004A20E4" w:rsidP="004A20E4">
      <w:pPr>
        <w:pStyle w:val="DPSListNumber2"/>
        <w:numPr>
          <w:ilvl w:val="2"/>
          <w:numId w:val="10"/>
        </w:numPr>
      </w:pPr>
      <w:r>
        <w:t xml:space="preserve">by email to </w:t>
      </w:r>
      <w:hyperlink r:id="rId8" w:history="1">
        <w:r w:rsidRPr="009F4E1A">
          <w:rPr>
            <w:rStyle w:val="Hyperlink"/>
          </w:rPr>
          <w:t>dps.recruitment@aph.gov.au</w:t>
        </w:r>
      </w:hyperlink>
      <w:r>
        <w:t xml:space="preserve"> ;</w:t>
      </w:r>
    </w:p>
    <w:p w:rsidR="004A20E4" w:rsidRDefault="004A20E4" w:rsidP="004A20E4">
      <w:pPr>
        <w:pStyle w:val="DPSListNumber2"/>
        <w:numPr>
          <w:ilvl w:val="2"/>
          <w:numId w:val="10"/>
        </w:numPr>
      </w:pPr>
      <w:r>
        <w:t xml:space="preserve">by post to </w:t>
      </w:r>
      <w:r w:rsidRPr="009F4E1A">
        <w:t>The Recruitment Adviser, DPS, Parl</w:t>
      </w:r>
      <w:r>
        <w:t>iament House, PO Box 6000, CANBERRA ACT 2600; or</w:t>
      </w:r>
    </w:p>
    <w:p w:rsidR="004A20E4" w:rsidRDefault="004A20E4" w:rsidP="004A20E4">
      <w:pPr>
        <w:pStyle w:val="DPSListNumber2"/>
        <w:numPr>
          <w:ilvl w:val="2"/>
          <w:numId w:val="10"/>
        </w:numPr>
      </w:pPr>
      <w:r>
        <w:t>by fax to (02) 6277 3950.</w:t>
      </w:r>
    </w:p>
    <w:p w:rsidR="004A20E4" w:rsidRDefault="004A20E4" w:rsidP="004A20E4">
      <w:pPr>
        <w:pStyle w:val="DPSListNumber1"/>
        <w:numPr>
          <w:ilvl w:val="1"/>
          <w:numId w:val="10"/>
        </w:numPr>
      </w:pPr>
      <w:r>
        <w:t>Your application should include:-</w:t>
      </w:r>
    </w:p>
    <w:p w:rsidR="004A20E4" w:rsidRPr="00564CA9" w:rsidRDefault="004A20E4" w:rsidP="004A20E4">
      <w:pPr>
        <w:pStyle w:val="DPSListNumber2"/>
        <w:numPr>
          <w:ilvl w:val="2"/>
          <w:numId w:val="10"/>
        </w:numPr>
      </w:pPr>
      <w:r>
        <w:rPr>
          <w:rFonts w:cs="Verdana"/>
        </w:rPr>
        <w:t xml:space="preserve">A Job Application cover sheet; </w:t>
      </w:r>
    </w:p>
    <w:p w:rsidR="004A20E4" w:rsidRPr="00564CA9" w:rsidRDefault="004A20E4" w:rsidP="004A20E4">
      <w:pPr>
        <w:pStyle w:val="DPSListNumber2"/>
        <w:numPr>
          <w:ilvl w:val="2"/>
          <w:numId w:val="10"/>
        </w:numPr>
      </w:pPr>
      <w:r w:rsidRPr="005A1F08">
        <w:rPr>
          <w:rFonts w:cs="Verdana"/>
        </w:rPr>
        <w:t>A brief statement addressing the Selection Criteria</w:t>
      </w:r>
      <w:r>
        <w:rPr>
          <w:rFonts w:cs="Verdana"/>
        </w:rPr>
        <w:t>;</w:t>
      </w:r>
    </w:p>
    <w:p w:rsidR="004A20E4" w:rsidRPr="00564CA9" w:rsidRDefault="004A20E4" w:rsidP="004A20E4">
      <w:pPr>
        <w:pStyle w:val="DPSListNumber2"/>
        <w:numPr>
          <w:ilvl w:val="2"/>
          <w:numId w:val="10"/>
        </w:numPr>
      </w:pPr>
      <w:r w:rsidRPr="005A1F08">
        <w:rPr>
          <w:rFonts w:cs="Verdana"/>
        </w:rPr>
        <w:t>A copy of your CV;</w:t>
      </w:r>
      <w:r>
        <w:rPr>
          <w:rFonts w:cs="Verdana"/>
        </w:rPr>
        <w:t xml:space="preserve"> and</w:t>
      </w:r>
    </w:p>
    <w:p w:rsidR="004A20E4" w:rsidRDefault="004A20E4" w:rsidP="004A20E4">
      <w:pPr>
        <w:pStyle w:val="DPSListNumber2"/>
        <w:numPr>
          <w:ilvl w:val="2"/>
          <w:numId w:val="10"/>
        </w:numPr>
      </w:pPr>
      <w:r>
        <w:t xml:space="preserve">2 referee reports addressing the Selection Criteria. </w:t>
      </w:r>
    </w:p>
    <w:p w:rsidR="004A20E4" w:rsidRDefault="004A20E4" w:rsidP="004A20E4">
      <w:pPr>
        <w:widowControl w:val="0"/>
        <w:autoSpaceDE w:val="0"/>
        <w:autoSpaceDN w:val="0"/>
        <w:adjustRightInd w:val="0"/>
        <w:spacing w:before="100" w:after="100"/>
        <w:rPr>
          <w:rFonts w:ascii="Verdana" w:hAnsi="Verdana" w:cs="Verdana"/>
          <w:sz w:val="22"/>
          <w:szCs w:val="22"/>
        </w:rPr>
      </w:pPr>
    </w:p>
    <w:p w:rsidR="004A20E4" w:rsidRDefault="004A20E4" w:rsidP="00800C67">
      <w:pPr>
        <w:pStyle w:val="DPSListNumber1"/>
        <w:numPr>
          <w:ilvl w:val="1"/>
          <w:numId w:val="10"/>
        </w:numPr>
      </w:pPr>
      <w:r>
        <w:t xml:space="preserve">If you are unfamiliar with addressing selection criteria, the link below to the Australian Public Service Commission’s fact sheet will provide useful information - </w:t>
      </w:r>
      <w:hyperlink r:id="rId9" w:history="1">
        <w:r w:rsidR="00800C67" w:rsidRPr="00C644DB">
          <w:rPr>
            <w:rStyle w:val="Hyperlink"/>
          </w:rPr>
          <w:t>http://www.apsc.gov.au/publications-and-media/current-publications/cracking-the-code/factsheet5</w:t>
        </w:r>
      </w:hyperlink>
      <w:r w:rsidR="00800C67">
        <w:t>.</w:t>
      </w:r>
    </w:p>
    <w:p w:rsidR="00800C67" w:rsidRDefault="00800C67" w:rsidP="00800C67">
      <w:pPr>
        <w:pStyle w:val="DPSListNumber1"/>
        <w:numPr>
          <w:ilvl w:val="0"/>
          <w:numId w:val="0"/>
        </w:numPr>
      </w:pPr>
    </w:p>
    <w:p w:rsidR="004A20E4" w:rsidRDefault="004A20E4" w:rsidP="004A20E4">
      <w:pPr>
        <w:pStyle w:val="DPSNormal"/>
      </w:pPr>
    </w:p>
    <w:p w:rsidR="004A20E4" w:rsidRDefault="004A20E4" w:rsidP="004A20E4">
      <w:pPr>
        <w:pStyle w:val="DPSNormal"/>
        <w:sectPr w:rsidR="004A20E4" w:rsidSect="009744DD">
          <w:footerReference w:type="default" r:id="rId10"/>
          <w:headerReference w:type="first" r:id="rId11"/>
          <w:footerReference w:type="first" r:id="rId12"/>
          <w:pgSz w:w="11906" w:h="16838" w:code="9"/>
          <w:pgMar w:top="1440" w:right="1418" w:bottom="1440" w:left="1418" w:header="720" w:footer="720" w:gutter="0"/>
          <w:cols w:space="720"/>
          <w:titlePg/>
        </w:sectPr>
      </w:pPr>
    </w:p>
    <w:p w:rsidR="004A20E4" w:rsidRDefault="004A20E4" w:rsidP="004A20E4">
      <w:pPr>
        <w:pStyle w:val="DPSNormal"/>
      </w:pPr>
    </w:p>
    <w:p w:rsidR="004A20E4" w:rsidRDefault="004A20E4" w:rsidP="004A20E4">
      <w:pPr>
        <w:pStyle w:val="DPSTitle"/>
      </w:pPr>
      <w:r w:rsidRPr="00EA4408">
        <w:t>Duty Statement</w:t>
      </w:r>
    </w:p>
    <w:p w:rsidR="004A20E4" w:rsidRDefault="00830E6E" w:rsidP="004A20E4">
      <w:pPr>
        <w:pStyle w:val="DPSNormal"/>
      </w:pPr>
      <w:r>
        <w:pict>
          <v:rect id="_x0000_i1025" style="width:0;height:1.5pt" o:hralign="center" o:hrstd="t" o:hr="t" fillcolor="#aca899" stroked="f"/>
        </w:pict>
      </w:r>
    </w:p>
    <w:tbl>
      <w:tblPr>
        <w:tblW w:w="0" w:type="auto"/>
        <w:tblLook w:val="01E0" w:firstRow="1" w:lastRow="1" w:firstColumn="1" w:lastColumn="1" w:noHBand="0" w:noVBand="0"/>
      </w:tblPr>
      <w:tblGrid>
        <w:gridCol w:w="3227"/>
        <w:gridCol w:w="6059"/>
      </w:tblGrid>
      <w:tr w:rsidR="004A20E4" w:rsidTr="009744DD">
        <w:tc>
          <w:tcPr>
            <w:tcW w:w="3227" w:type="dxa"/>
          </w:tcPr>
          <w:p w:rsidR="004A20E4" w:rsidRDefault="004A20E4" w:rsidP="009744DD">
            <w:pPr>
              <w:pStyle w:val="DPSHeading1"/>
            </w:pPr>
            <w:r>
              <w:t>Classification:</w:t>
            </w:r>
          </w:p>
        </w:tc>
        <w:tc>
          <w:tcPr>
            <w:tcW w:w="6059" w:type="dxa"/>
          </w:tcPr>
          <w:p w:rsidR="004A20E4" w:rsidRPr="00921DFE" w:rsidRDefault="004A20E4" w:rsidP="009744DD">
            <w:pPr>
              <w:pStyle w:val="DPSHeading1"/>
              <w:rPr>
                <w:b w:val="0"/>
              </w:rPr>
            </w:pPr>
            <w:r w:rsidRPr="00921DFE">
              <w:rPr>
                <w:b w:val="0"/>
              </w:rPr>
              <w:t>Parliamentary Service Level 4</w:t>
            </w:r>
          </w:p>
        </w:tc>
      </w:tr>
      <w:tr w:rsidR="004A20E4" w:rsidTr="009744DD">
        <w:tc>
          <w:tcPr>
            <w:tcW w:w="3227" w:type="dxa"/>
          </w:tcPr>
          <w:p w:rsidR="004A20E4" w:rsidRDefault="004A20E4" w:rsidP="009744DD">
            <w:pPr>
              <w:pStyle w:val="DPSHeading1"/>
            </w:pPr>
            <w:r w:rsidRPr="00EA4408">
              <w:t>Position No:</w:t>
            </w:r>
          </w:p>
        </w:tc>
        <w:tc>
          <w:tcPr>
            <w:tcW w:w="6059" w:type="dxa"/>
          </w:tcPr>
          <w:p w:rsidR="004A20E4" w:rsidRPr="00921DFE" w:rsidRDefault="004A20E4" w:rsidP="009744DD">
            <w:pPr>
              <w:pStyle w:val="DPSHeading1"/>
              <w:rPr>
                <w:b w:val="0"/>
              </w:rPr>
            </w:pPr>
            <w:r>
              <w:rPr>
                <w:b w:val="0"/>
              </w:rPr>
              <w:t>various</w:t>
            </w:r>
          </w:p>
        </w:tc>
      </w:tr>
      <w:tr w:rsidR="004A20E4" w:rsidTr="009744DD">
        <w:tc>
          <w:tcPr>
            <w:tcW w:w="3227" w:type="dxa"/>
          </w:tcPr>
          <w:p w:rsidR="004A20E4" w:rsidRDefault="004A20E4" w:rsidP="009744DD">
            <w:pPr>
              <w:pStyle w:val="DPSHeading1"/>
            </w:pPr>
            <w:r w:rsidRPr="00EA4408">
              <w:t>Local Title:</w:t>
            </w:r>
            <w:r w:rsidRPr="00EA4408">
              <w:tab/>
            </w:r>
          </w:p>
        </w:tc>
        <w:tc>
          <w:tcPr>
            <w:tcW w:w="6059" w:type="dxa"/>
          </w:tcPr>
          <w:p w:rsidR="004A20E4" w:rsidRPr="00921DFE" w:rsidRDefault="004A20E4" w:rsidP="009744DD">
            <w:pPr>
              <w:pStyle w:val="DPSHeading1"/>
              <w:rPr>
                <w:b w:val="0"/>
              </w:rPr>
            </w:pPr>
            <w:r w:rsidRPr="00921DFE">
              <w:rPr>
                <w:b w:val="0"/>
              </w:rPr>
              <w:t>Broadcasting Operator</w:t>
            </w:r>
            <w:r>
              <w:rPr>
                <w:b w:val="0"/>
              </w:rPr>
              <w:t xml:space="preserve"> (casual)</w:t>
            </w:r>
          </w:p>
        </w:tc>
      </w:tr>
    </w:tbl>
    <w:p w:rsidR="004A20E4" w:rsidRDefault="00830E6E" w:rsidP="004A20E4">
      <w:pPr>
        <w:pStyle w:val="DPSNormal"/>
      </w:pPr>
      <w:r>
        <w:pict>
          <v:rect id="_x0000_i1026" style="width:0;height:1.5pt" o:hralign="center" o:hrstd="t" o:hr="t" fillcolor="#aca899" stroked="f"/>
        </w:pict>
      </w:r>
    </w:p>
    <w:tbl>
      <w:tblPr>
        <w:tblW w:w="0" w:type="auto"/>
        <w:tblLook w:val="01E0" w:firstRow="1" w:lastRow="1" w:firstColumn="1" w:lastColumn="1" w:noHBand="0" w:noVBand="0"/>
      </w:tblPr>
      <w:tblGrid>
        <w:gridCol w:w="3227"/>
        <w:gridCol w:w="6059"/>
      </w:tblGrid>
      <w:tr w:rsidR="004A20E4" w:rsidTr="009744DD">
        <w:tc>
          <w:tcPr>
            <w:tcW w:w="3227" w:type="dxa"/>
          </w:tcPr>
          <w:p w:rsidR="004A20E4" w:rsidRPr="00921DFE" w:rsidRDefault="004A20E4" w:rsidP="009744DD">
            <w:pPr>
              <w:pStyle w:val="DPSNormal"/>
              <w:spacing w:before="120" w:after="120"/>
              <w:rPr>
                <w:b/>
              </w:rPr>
            </w:pPr>
            <w:r w:rsidRPr="00921DFE">
              <w:rPr>
                <w:b/>
              </w:rPr>
              <w:t>Branch:</w:t>
            </w:r>
          </w:p>
        </w:tc>
        <w:tc>
          <w:tcPr>
            <w:tcW w:w="6059" w:type="dxa"/>
          </w:tcPr>
          <w:p w:rsidR="004A20E4" w:rsidRDefault="004A20E4" w:rsidP="009744DD">
            <w:pPr>
              <w:pStyle w:val="DPSNormal"/>
              <w:spacing w:before="120" w:after="120"/>
            </w:pPr>
            <w:r>
              <w:t>Content Management Branch</w:t>
            </w:r>
          </w:p>
        </w:tc>
      </w:tr>
      <w:tr w:rsidR="004A20E4" w:rsidTr="009744DD">
        <w:tc>
          <w:tcPr>
            <w:tcW w:w="3227" w:type="dxa"/>
          </w:tcPr>
          <w:p w:rsidR="004A20E4" w:rsidRPr="00921DFE" w:rsidRDefault="004A20E4" w:rsidP="009744DD">
            <w:pPr>
              <w:pStyle w:val="DPSNormal"/>
              <w:spacing w:before="120" w:after="120"/>
              <w:rPr>
                <w:b/>
              </w:rPr>
            </w:pPr>
            <w:r w:rsidRPr="00921DFE">
              <w:rPr>
                <w:b/>
              </w:rPr>
              <w:t>Section:</w:t>
            </w:r>
          </w:p>
        </w:tc>
        <w:tc>
          <w:tcPr>
            <w:tcW w:w="6059" w:type="dxa"/>
          </w:tcPr>
          <w:p w:rsidR="004A20E4" w:rsidRDefault="004A20E4" w:rsidP="009744DD">
            <w:pPr>
              <w:pStyle w:val="DPSNormal"/>
              <w:spacing w:before="120" w:after="120"/>
            </w:pPr>
            <w:r>
              <w:t>Broadcasting Content</w:t>
            </w:r>
          </w:p>
        </w:tc>
      </w:tr>
      <w:tr w:rsidR="004A20E4" w:rsidTr="009744DD">
        <w:tc>
          <w:tcPr>
            <w:tcW w:w="3227" w:type="dxa"/>
          </w:tcPr>
          <w:p w:rsidR="004A20E4" w:rsidRPr="00921DFE" w:rsidRDefault="004A20E4" w:rsidP="009744DD">
            <w:pPr>
              <w:pStyle w:val="DPSNormal"/>
              <w:spacing w:before="120" w:after="120"/>
              <w:rPr>
                <w:b/>
              </w:rPr>
            </w:pPr>
            <w:r w:rsidRPr="00921DFE">
              <w:rPr>
                <w:b/>
              </w:rPr>
              <w:t>Immediate supervisor:</w:t>
            </w:r>
          </w:p>
        </w:tc>
        <w:tc>
          <w:tcPr>
            <w:tcW w:w="6059" w:type="dxa"/>
          </w:tcPr>
          <w:p w:rsidR="004A20E4" w:rsidRDefault="004A20E4" w:rsidP="009744DD">
            <w:pPr>
              <w:pStyle w:val="DPSNormal"/>
              <w:spacing w:before="120" w:after="120"/>
            </w:pPr>
            <w:r>
              <w:t>Manager, Broadcasting Operations</w:t>
            </w:r>
          </w:p>
        </w:tc>
      </w:tr>
      <w:tr w:rsidR="004A20E4" w:rsidRPr="00921DFE" w:rsidTr="009744DD">
        <w:tc>
          <w:tcPr>
            <w:tcW w:w="3227" w:type="dxa"/>
          </w:tcPr>
          <w:p w:rsidR="004A20E4" w:rsidRPr="00921DFE" w:rsidRDefault="004A20E4" w:rsidP="009744DD">
            <w:pPr>
              <w:pStyle w:val="DPSNormal"/>
              <w:spacing w:before="120" w:after="120"/>
              <w:rPr>
                <w:b/>
              </w:rPr>
            </w:pPr>
            <w:r w:rsidRPr="00921DFE">
              <w:rPr>
                <w:b/>
              </w:rPr>
              <w:t>Security assessment:</w:t>
            </w:r>
          </w:p>
        </w:tc>
        <w:tc>
          <w:tcPr>
            <w:tcW w:w="6059" w:type="dxa"/>
          </w:tcPr>
          <w:p w:rsidR="004A20E4" w:rsidRPr="00921DFE" w:rsidRDefault="004A20E4" w:rsidP="009744DD">
            <w:pPr>
              <w:pStyle w:val="DPSNormal"/>
              <w:spacing w:before="120" w:after="120"/>
              <w:rPr>
                <w:b/>
              </w:rPr>
            </w:pPr>
            <w:r>
              <w:t>Not assessed</w:t>
            </w:r>
          </w:p>
        </w:tc>
      </w:tr>
    </w:tbl>
    <w:p w:rsidR="004A20E4" w:rsidRPr="00EA4408" w:rsidRDefault="00830E6E" w:rsidP="004A20E4">
      <w:pPr>
        <w:pStyle w:val="DPSNormal"/>
      </w:pPr>
      <w:r>
        <w:pict>
          <v:rect id="_x0000_i1027" style="width:0;height:1.5pt" o:hralign="center" o:hrstd="t" o:hr="t" fillcolor="#aca899" stroked="f"/>
        </w:pict>
      </w:r>
    </w:p>
    <w:p w:rsidR="004A20E4" w:rsidRDefault="004A20E4" w:rsidP="004A20E4">
      <w:pPr>
        <w:pStyle w:val="DPSNormal"/>
      </w:pPr>
    </w:p>
    <w:p w:rsidR="004A20E4" w:rsidRPr="00EA4408" w:rsidRDefault="004A20E4" w:rsidP="004A20E4">
      <w:pPr>
        <w:pStyle w:val="DPSNormal"/>
      </w:pPr>
      <w:r w:rsidRPr="00EA4408">
        <w:t>Undertake duties in accordance with the agreed standards for</w:t>
      </w:r>
      <w:r>
        <w:t xml:space="preserve"> Parliamentary Service Level 4.  </w:t>
      </w:r>
      <w:r w:rsidRPr="00EA4408">
        <w:t>The duties will include, but are not limited to, the following:</w:t>
      </w:r>
    </w:p>
    <w:p w:rsidR="004A20E4" w:rsidRPr="00F93E67" w:rsidRDefault="004A20E4" w:rsidP="005612BE">
      <w:pPr>
        <w:pStyle w:val="DPSListNumber1"/>
        <w:rPr>
          <w:color w:val="000000"/>
        </w:rPr>
      </w:pPr>
      <w:r w:rsidRPr="007E6B56">
        <w:t>Operate a range of television, audio and audio-visual facilities to support the proceedings of the Parliament.</w:t>
      </w:r>
    </w:p>
    <w:p w:rsidR="004A20E4" w:rsidRPr="00F93E67" w:rsidRDefault="004A20E4" w:rsidP="005612BE">
      <w:pPr>
        <w:pStyle w:val="DPSListNumber1"/>
        <w:rPr>
          <w:color w:val="000000"/>
        </w:rPr>
      </w:pPr>
      <w:r w:rsidRPr="007E6B56">
        <w:t>Within established guidelines, provide televised and/or audio coverage of proceedings of chambers and</w:t>
      </w:r>
      <w:r>
        <w:t>/or</w:t>
      </w:r>
      <w:r w:rsidRPr="007E6B56">
        <w:t xml:space="preserve"> committees.</w:t>
      </w:r>
    </w:p>
    <w:p w:rsidR="004A20E4" w:rsidRDefault="004A20E4" w:rsidP="005612BE">
      <w:pPr>
        <w:pStyle w:val="DPSListNumber1"/>
      </w:pPr>
      <w:r w:rsidRPr="00F25AFD">
        <w:t>Other duties as directed.</w:t>
      </w:r>
    </w:p>
    <w:p w:rsidR="004A20E4" w:rsidRDefault="004A20E4" w:rsidP="004A20E4">
      <w:pPr>
        <w:rPr>
          <w:rFonts w:ascii="Verdana" w:hAnsi="Verdana"/>
          <w:sz w:val="22"/>
          <w:szCs w:val="22"/>
        </w:rPr>
      </w:pPr>
    </w:p>
    <w:p w:rsidR="005612BE" w:rsidRDefault="00830E6E" w:rsidP="004A20E4">
      <w:pPr>
        <w:rPr>
          <w:rFonts w:ascii="Verdana" w:hAnsi="Verdana"/>
          <w:sz w:val="22"/>
          <w:szCs w:val="22"/>
        </w:rPr>
      </w:pPr>
      <w:r>
        <w:pict>
          <v:rect id="_x0000_i1028" style="width:0;height:1.5pt" o:hralign="center" o:hrstd="t" o:hr="t" fillcolor="#aca899" stroked="f"/>
        </w:pict>
      </w:r>
    </w:p>
    <w:p w:rsidR="004A20E4" w:rsidRPr="00EA4408" w:rsidRDefault="004A20E4" w:rsidP="004A20E4">
      <w:pPr>
        <w:pStyle w:val="DPSNormal"/>
      </w:pPr>
    </w:p>
    <w:tbl>
      <w:tblPr>
        <w:tblW w:w="0" w:type="auto"/>
        <w:tblLook w:val="01E0" w:firstRow="1" w:lastRow="1" w:firstColumn="1" w:lastColumn="1" w:noHBand="0" w:noVBand="0"/>
      </w:tblPr>
      <w:tblGrid>
        <w:gridCol w:w="5868"/>
        <w:gridCol w:w="3418"/>
      </w:tblGrid>
      <w:tr w:rsidR="004A20E4" w:rsidTr="009744DD">
        <w:tc>
          <w:tcPr>
            <w:tcW w:w="5868" w:type="dxa"/>
          </w:tcPr>
          <w:p w:rsidR="004A20E4" w:rsidRDefault="004A20E4" w:rsidP="009744DD">
            <w:pPr>
              <w:pStyle w:val="DPSNormal"/>
              <w:spacing w:before="120" w:after="120"/>
            </w:pPr>
            <w:r>
              <w:t>Duties representing highest function:</w:t>
            </w:r>
          </w:p>
        </w:tc>
        <w:tc>
          <w:tcPr>
            <w:tcW w:w="3418" w:type="dxa"/>
          </w:tcPr>
          <w:p w:rsidR="004A20E4" w:rsidRDefault="004A20E4" w:rsidP="009744DD">
            <w:pPr>
              <w:pStyle w:val="DPSNormal"/>
              <w:spacing w:before="120" w:after="120"/>
            </w:pPr>
            <w:r>
              <w:t>1 &amp; 2</w:t>
            </w:r>
          </w:p>
        </w:tc>
      </w:tr>
      <w:tr w:rsidR="0021492B" w:rsidTr="009744DD">
        <w:tc>
          <w:tcPr>
            <w:tcW w:w="5868" w:type="dxa"/>
          </w:tcPr>
          <w:p w:rsidR="0021492B" w:rsidRDefault="0021492B" w:rsidP="009744DD">
            <w:pPr>
              <w:pStyle w:val="DPSNormal"/>
              <w:spacing w:before="120" w:after="120"/>
            </w:pPr>
            <w:r>
              <w:t>Reviewed and approved by Assistant Secretary:</w:t>
            </w:r>
          </w:p>
        </w:tc>
        <w:tc>
          <w:tcPr>
            <w:tcW w:w="3418" w:type="dxa"/>
          </w:tcPr>
          <w:p w:rsidR="0021492B" w:rsidRDefault="0021492B" w:rsidP="009744DD">
            <w:pPr>
              <w:pStyle w:val="DPSNormal"/>
              <w:spacing w:before="120" w:after="120"/>
            </w:pPr>
            <w:r>
              <w:t>Karen Greening</w:t>
            </w:r>
          </w:p>
        </w:tc>
      </w:tr>
      <w:tr w:rsidR="0021492B" w:rsidTr="009744DD">
        <w:tc>
          <w:tcPr>
            <w:tcW w:w="5868" w:type="dxa"/>
          </w:tcPr>
          <w:p w:rsidR="0021492B" w:rsidRDefault="0021492B" w:rsidP="009744DD">
            <w:pPr>
              <w:pStyle w:val="DPSNormal"/>
              <w:spacing w:before="120" w:after="120"/>
            </w:pPr>
            <w:r>
              <w:t>Date:</w:t>
            </w:r>
          </w:p>
        </w:tc>
        <w:tc>
          <w:tcPr>
            <w:tcW w:w="3418" w:type="dxa"/>
          </w:tcPr>
          <w:p w:rsidR="0021492B" w:rsidRDefault="0021492B" w:rsidP="009744DD">
            <w:pPr>
              <w:pStyle w:val="DPSNormal"/>
              <w:spacing w:before="120" w:after="120"/>
            </w:pPr>
            <w:r>
              <w:t>November 2011</w:t>
            </w:r>
          </w:p>
        </w:tc>
      </w:tr>
    </w:tbl>
    <w:p w:rsidR="004A20E4" w:rsidRPr="00EA4408" w:rsidRDefault="00830E6E" w:rsidP="004A20E4">
      <w:pPr>
        <w:pStyle w:val="DPSNormal"/>
      </w:pPr>
      <w:r>
        <w:pict>
          <v:rect id="_x0000_i1029" style="width:0;height:1.5pt" o:hralign="center" o:hrstd="t" o:hr="t" fillcolor="#aca899" stroked="f"/>
        </w:pict>
      </w:r>
    </w:p>
    <w:p w:rsidR="004A20E4" w:rsidRPr="00EA4408" w:rsidRDefault="004A20E4" w:rsidP="004A20E4">
      <w:pPr>
        <w:pStyle w:val="DPSNormal"/>
        <w:rPr>
          <w:b/>
        </w:rPr>
        <w:sectPr w:rsidR="004A20E4" w:rsidRPr="00EA4408">
          <w:footerReference w:type="default" r:id="rId13"/>
          <w:headerReference w:type="first" r:id="rId14"/>
          <w:footerReference w:type="first" r:id="rId15"/>
          <w:pgSz w:w="11906" w:h="16838"/>
          <w:pgMar w:top="1440" w:right="1418" w:bottom="1440" w:left="1418" w:header="720" w:footer="720" w:gutter="0"/>
          <w:cols w:space="720"/>
          <w:titlePg/>
        </w:sectPr>
      </w:pPr>
    </w:p>
    <w:p w:rsidR="004A20E4" w:rsidRDefault="004A20E4" w:rsidP="004A20E4">
      <w:pPr>
        <w:pStyle w:val="DPSTitle"/>
      </w:pPr>
      <w:r w:rsidRPr="00EA4408">
        <w:t>Selection Criteria</w:t>
      </w:r>
    </w:p>
    <w:p w:rsidR="004A20E4" w:rsidRPr="00573D84" w:rsidRDefault="00830E6E" w:rsidP="004A20E4">
      <w:pPr>
        <w:pStyle w:val="DPSNormal"/>
      </w:pPr>
      <w:r>
        <w:pict>
          <v:rect id="_x0000_i1030" style="width:0;height:1.5pt" o:hralign="center" o:hrstd="t" o:hr="t" fillcolor="#aca899" stroked="f"/>
        </w:pict>
      </w:r>
    </w:p>
    <w:tbl>
      <w:tblPr>
        <w:tblW w:w="0" w:type="auto"/>
        <w:tblLook w:val="01E0" w:firstRow="1" w:lastRow="1" w:firstColumn="1" w:lastColumn="1" w:noHBand="0" w:noVBand="0"/>
      </w:tblPr>
      <w:tblGrid>
        <w:gridCol w:w="2808"/>
        <w:gridCol w:w="6478"/>
      </w:tblGrid>
      <w:tr w:rsidR="004A20E4" w:rsidTr="009744DD">
        <w:tc>
          <w:tcPr>
            <w:tcW w:w="2808" w:type="dxa"/>
          </w:tcPr>
          <w:p w:rsidR="004A20E4" w:rsidRDefault="004A20E4" w:rsidP="009744DD">
            <w:pPr>
              <w:pStyle w:val="DPSHeading1"/>
            </w:pPr>
            <w:r>
              <w:t>Classification:</w:t>
            </w:r>
          </w:p>
        </w:tc>
        <w:tc>
          <w:tcPr>
            <w:tcW w:w="6478" w:type="dxa"/>
          </w:tcPr>
          <w:p w:rsidR="004A20E4" w:rsidRPr="00E80E4D" w:rsidRDefault="004A20E4" w:rsidP="009744DD">
            <w:pPr>
              <w:pStyle w:val="DPSHeading1"/>
              <w:rPr>
                <w:b w:val="0"/>
              </w:rPr>
            </w:pPr>
            <w:r w:rsidRPr="00E80E4D">
              <w:rPr>
                <w:b w:val="0"/>
              </w:rPr>
              <w:t>Parliamentary Service Level 4</w:t>
            </w:r>
          </w:p>
        </w:tc>
      </w:tr>
      <w:tr w:rsidR="004A20E4" w:rsidTr="009744DD">
        <w:tc>
          <w:tcPr>
            <w:tcW w:w="2808" w:type="dxa"/>
          </w:tcPr>
          <w:p w:rsidR="004A20E4" w:rsidRDefault="004A20E4" w:rsidP="009744DD">
            <w:pPr>
              <w:pStyle w:val="DPSHeading1"/>
            </w:pPr>
            <w:r w:rsidRPr="00EA4408">
              <w:t>Position No.:</w:t>
            </w:r>
          </w:p>
        </w:tc>
        <w:tc>
          <w:tcPr>
            <w:tcW w:w="6478" w:type="dxa"/>
          </w:tcPr>
          <w:p w:rsidR="004A20E4" w:rsidRPr="00E80E4D" w:rsidRDefault="004A20E4" w:rsidP="009744DD">
            <w:pPr>
              <w:pStyle w:val="DPSHeading1"/>
              <w:rPr>
                <w:b w:val="0"/>
              </w:rPr>
            </w:pPr>
            <w:r>
              <w:rPr>
                <w:b w:val="0"/>
              </w:rPr>
              <w:t>various</w:t>
            </w:r>
          </w:p>
        </w:tc>
      </w:tr>
      <w:tr w:rsidR="004A20E4" w:rsidTr="009744DD">
        <w:tc>
          <w:tcPr>
            <w:tcW w:w="2808" w:type="dxa"/>
          </w:tcPr>
          <w:p w:rsidR="004A20E4" w:rsidRDefault="004A20E4" w:rsidP="009744DD">
            <w:pPr>
              <w:pStyle w:val="DPSHeading1"/>
            </w:pPr>
            <w:r w:rsidRPr="00EA4408">
              <w:t>Local Title:</w:t>
            </w:r>
            <w:r w:rsidRPr="00EA4408">
              <w:tab/>
            </w:r>
          </w:p>
        </w:tc>
        <w:tc>
          <w:tcPr>
            <w:tcW w:w="6478" w:type="dxa"/>
          </w:tcPr>
          <w:p w:rsidR="004A20E4" w:rsidRPr="00E80E4D" w:rsidRDefault="004A20E4" w:rsidP="009744DD">
            <w:pPr>
              <w:pStyle w:val="DPSHeading1"/>
              <w:rPr>
                <w:b w:val="0"/>
              </w:rPr>
            </w:pPr>
            <w:r w:rsidRPr="00921DFE">
              <w:rPr>
                <w:b w:val="0"/>
              </w:rPr>
              <w:t>Broadcasting Operator</w:t>
            </w:r>
            <w:r>
              <w:rPr>
                <w:b w:val="0"/>
              </w:rPr>
              <w:t xml:space="preserve"> (casual)</w:t>
            </w:r>
          </w:p>
        </w:tc>
      </w:tr>
    </w:tbl>
    <w:p w:rsidR="004A20E4" w:rsidRPr="00EA4408" w:rsidRDefault="00830E6E" w:rsidP="004A20E4">
      <w:pPr>
        <w:pStyle w:val="DPSNormal"/>
      </w:pPr>
      <w:r>
        <w:pict>
          <v:rect id="_x0000_i1031" style="width:0;height:1.5pt" o:hralign="center" o:hrstd="t" o:hr="t" fillcolor="#aca899" stroked="f"/>
        </w:pict>
      </w:r>
    </w:p>
    <w:p w:rsidR="004A20E4" w:rsidRPr="00F26F56" w:rsidRDefault="004A20E4" w:rsidP="005612BE">
      <w:pPr>
        <w:pStyle w:val="DPSListNumber1"/>
        <w:numPr>
          <w:ilvl w:val="1"/>
          <w:numId w:val="32"/>
        </w:numPr>
      </w:pPr>
      <w:r w:rsidRPr="00F26F56">
        <w:t>Ability to operate, to the designated standard, a range of television and</w:t>
      </w:r>
      <w:r>
        <w:t>/or</w:t>
      </w:r>
      <w:r w:rsidRPr="00F26F56">
        <w:t xml:space="preserve"> audio equipment in a parliamentary environment.</w:t>
      </w:r>
    </w:p>
    <w:p w:rsidR="004A20E4" w:rsidRPr="00F26F56" w:rsidRDefault="004A20E4" w:rsidP="005612BE">
      <w:pPr>
        <w:pStyle w:val="DPSListNumber1"/>
      </w:pPr>
      <w:r w:rsidRPr="00F26F56">
        <w:t xml:space="preserve">Knowledge of and experience in relevant production and direction techniques. </w:t>
      </w:r>
    </w:p>
    <w:p w:rsidR="004A20E4" w:rsidRDefault="004A20E4" w:rsidP="005612BE">
      <w:pPr>
        <w:pStyle w:val="DPSListNumber1"/>
        <w:rPr>
          <w:color w:val="000000"/>
        </w:rPr>
      </w:pPr>
      <w:r w:rsidRPr="00F26F56">
        <w:rPr>
          <w:color w:val="000000"/>
        </w:rPr>
        <w:t>Strong client focus and commitment to providing effective services to clients.</w:t>
      </w:r>
    </w:p>
    <w:p w:rsidR="004A20E4" w:rsidRDefault="004A20E4" w:rsidP="005612BE">
      <w:pPr>
        <w:pStyle w:val="DPSListNumber1"/>
        <w:rPr>
          <w:color w:val="000000"/>
        </w:rPr>
      </w:pPr>
      <w:r w:rsidRPr="00F26F56">
        <w:rPr>
          <w:color w:val="000000"/>
        </w:rPr>
        <w:t>Capacity and willingness to suggest better ways of performing tasks.</w:t>
      </w:r>
    </w:p>
    <w:p w:rsidR="004A20E4" w:rsidRPr="0030683B" w:rsidRDefault="004A20E4" w:rsidP="005612BE">
      <w:pPr>
        <w:pStyle w:val="DPSListNumber1"/>
        <w:rPr>
          <w:color w:val="000000"/>
        </w:rPr>
      </w:pPr>
      <w:r w:rsidRPr="00F26F56">
        <w:rPr>
          <w:color w:val="000000"/>
        </w:rPr>
        <w:t>Capacity to work in teams and value other staff and ability to communicate clearly</w:t>
      </w:r>
      <w:r w:rsidR="0030683B">
        <w:rPr>
          <w:color w:val="000000"/>
        </w:rPr>
        <w:t>.</w:t>
      </w:r>
    </w:p>
    <w:tbl>
      <w:tblPr>
        <w:tblW w:w="9288" w:type="dxa"/>
        <w:tblLayout w:type="fixed"/>
        <w:tblLook w:val="0000" w:firstRow="0" w:lastRow="0" w:firstColumn="0" w:lastColumn="0" w:noHBand="0" w:noVBand="0"/>
      </w:tblPr>
      <w:tblGrid>
        <w:gridCol w:w="9288"/>
      </w:tblGrid>
      <w:tr w:rsidR="0030683B" w:rsidRPr="003416DC" w:rsidTr="00427CEC">
        <w:tc>
          <w:tcPr>
            <w:tcW w:w="9288" w:type="dxa"/>
          </w:tcPr>
          <w:p w:rsidR="0030683B" w:rsidRDefault="0030683B" w:rsidP="00427CEC">
            <w:pPr>
              <w:rPr>
                <w:rFonts w:ascii="Verdana" w:hAnsi="Verdana"/>
                <w:sz w:val="22"/>
                <w:szCs w:val="22"/>
                <w:lang w:val="en-US"/>
              </w:rPr>
            </w:pPr>
          </w:p>
          <w:p w:rsidR="0030683B" w:rsidRPr="0030683B" w:rsidRDefault="005612BE" w:rsidP="0030683B">
            <w:pPr>
              <w:rPr>
                <w:rFonts w:ascii="Verdana" w:hAnsi="Verdana"/>
                <w:color w:val="000000"/>
                <w:sz w:val="22"/>
                <w:szCs w:val="22"/>
                <w:lang w:val="en-US"/>
              </w:rPr>
            </w:pPr>
            <w:r>
              <w:rPr>
                <w:rFonts w:ascii="Verdana" w:hAnsi="Verdana"/>
                <w:b/>
                <w:color w:val="000000"/>
                <w:sz w:val="22"/>
                <w:szCs w:val="22"/>
                <w:lang w:val="en-US"/>
              </w:rPr>
              <w:t>6</w:t>
            </w:r>
            <w:r w:rsidR="0030683B">
              <w:rPr>
                <w:rFonts w:ascii="Verdana" w:hAnsi="Verdana"/>
                <w:b/>
                <w:color w:val="000000"/>
                <w:sz w:val="22"/>
                <w:szCs w:val="22"/>
                <w:lang w:val="en-US"/>
              </w:rPr>
              <w:t xml:space="preserve">. </w:t>
            </w:r>
            <w:r w:rsidR="0030683B" w:rsidRPr="002E7C5F">
              <w:rPr>
                <w:rFonts w:ascii="Verdana" w:hAnsi="Verdana"/>
                <w:b/>
                <w:color w:val="000000"/>
                <w:sz w:val="22"/>
                <w:szCs w:val="22"/>
                <w:lang w:val="en-US"/>
              </w:rPr>
              <w:t xml:space="preserve">Eligibility/Other Requirements: </w:t>
            </w:r>
            <w:r w:rsidR="0030683B">
              <w:rPr>
                <w:rFonts w:ascii="Verdana" w:hAnsi="Verdana"/>
                <w:b/>
                <w:color w:val="000000"/>
                <w:sz w:val="22"/>
                <w:szCs w:val="22"/>
                <w:lang w:val="en-US"/>
              </w:rPr>
              <w:tab/>
            </w:r>
            <w:r w:rsidR="0030683B">
              <w:rPr>
                <w:rFonts w:ascii="Verdana" w:hAnsi="Verdana"/>
                <w:color w:val="000000"/>
                <w:sz w:val="22"/>
                <w:szCs w:val="22"/>
                <w:lang w:val="en-US"/>
              </w:rPr>
              <w:t xml:space="preserve">Nil </w:t>
            </w:r>
          </w:p>
        </w:tc>
      </w:tr>
    </w:tbl>
    <w:p w:rsidR="0030683B" w:rsidRPr="00EA4408" w:rsidRDefault="00830E6E" w:rsidP="0030683B">
      <w:pPr>
        <w:pStyle w:val="DPSNormal"/>
      </w:pPr>
      <w:r>
        <w:pict>
          <v:rect id="_x0000_i1032" style="width:0;height:1.5pt" o:hralign="center" o:hrstd="t" o:hr="t" fillcolor="#aca899" stroked="f"/>
        </w:pict>
      </w:r>
    </w:p>
    <w:p w:rsidR="0030683B" w:rsidRPr="00EA4408" w:rsidRDefault="0030683B" w:rsidP="0030683B">
      <w:pPr>
        <w:pStyle w:val="DPSNormal"/>
        <w:rPr>
          <w:b/>
          <w:i/>
        </w:rPr>
      </w:pPr>
      <w:r w:rsidRPr="00EA4408">
        <w:rPr>
          <w:b/>
          <w:i/>
        </w:rPr>
        <w:t>Employees of DPS are required to be able, and to be seen to be able, to provide professional advice and services to all Senators and Members without favour or prejudice.</w:t>
      </w:r>
    </w:p>
    <w:p w:rsidR="004A20E4" w:rsidRPr="00EA4408" w:rsidRDefault="00830E6E" w:rsidP="004A20E4">
      <w:pPr>
        <w:pStyle w:val="DPSNormal"/>
      </w:pPr>
      <w:r>
        <w:pict>
          <v:rect id="_x0000_i1033" style="width:0;height:1.5pt" o:hralign="center" o:hrstd="t" o:hr="t" fillcolor="#aca899" stroked="f"/>
        </w:pict>
      </w:r>
    </w:p>
    <w:tbl>
      <w:tblPr>
        <w:tblW w:w="0" w:type="auto"/>
        <w:tblLook w:val="01E0" w:firstRow="1" w:lastRow="1" w:firstColumn="1" w:lastColumn="1" w:noHBand="0" w:noVBand="0"/>
      </w:tblPr>
      <w:tblGrid>
        <w:gridCol w:w="5868"/>
        <w:gridCol w:w="3418"/>
      </w:tblGrid>
      <w:tr w:rsidR="004A20E4" w:rsidTr="009744DD">
        <w:tc>
          <w:tcPr>
            <w:tcW w:w="5868" w:type="dxa"/>
          </w:tcPr>
          <w:p w:rsidR="004A20E4" w:rsidRDefault="004A20E4" w:rsidP="009744DD">
            <w:pPr>
              <w:pStyle w:val="DPSNormal"/>
              <w:spacing w:before="120" w:after="120"/>
            </w:pPr>
            <w:r>
              <w:t>Reviewed and approved by Assistant Secretary:</w:t>
            </w:r>
          </w:p>
        </w:tc>
        <w:tc>
          <w:tcPr>
            <w:tcW w:w="3418" w:type="dxa"/>
          </w:tcPr>
          <w:p w:rsidR="004A20E4" w:rsidRDefault="0021492B" w:rsidP="0021492B">
            <w:pPr>
              <w:pStyle w:val="DPSNormal"/>
              <w:spacing w:before="120" w:after="120"/>
            </w:pPr>
            <w:r>
              <w:t>Karen Greening</w:t>
            </w:r>
          </w:p>
        </w:tc>
      </w:tr>
      <w:tr w:rsidR="004A20E4" w:rsidTr="009744DD">
        <w:tc>
          <w:tcPr>
            <w:tcW w:w="5868" w:type="dxa"/>
          </w:tcPr>
          <w:p w:rsidR="004A20E4" w:rsidRDefault="004A20E4" w:rsidP="009744DD">
            <w:pPr>
              <w:pStyle w:val="DPSNormal"/>
              <w:spacing w:before="120" w:after="120"/>
            </w:pPr>
            <w:r>
              <w:t>Date:</w:t>
            </w:r>
          </w:p>
        </w:tc>
        <w:tc>
          <w:tcPr>
            <w:tcW w:w="3418" w:type="dxa"/>
          </w:tcPr>
          <w:p w:rsidR="004A20E4" w:rsidRDefault="0021492B" w:rsidP="009744DD">
            <w:pPr>
              <w:pStyle w:val="DPSNormal"/>
              <w:spacing w:before="120" w:after="120"/>
            </w:pPr>
            <w:r>
              <w:t>November 2011</w:t>
            </w:r>
          </w:p>
        </w:tc>
      </w:tr>
    </w:tbl>
    <w:p w:rsidR="004A20E4" w:rsidRPr="00EA4408" w:rsidRDefault="00830E6E" w:rsidP="004A20E4">
      <w:pPr>
        <w:pStyle w:val="DPSNormal"/>
        <w:rPr>
          <w:b/>
        </w:rPr>
      </w:pPr>
      <w:r>
        <w:pict>
          <v:rect id="_x0000_i1034" style="width:0;height:1.5pt" o:hralign="center" o:hrstd="t" o:hr="t" fillcolor="#aca899" stroked="f"/>
        </w:pict>
      </w:r>
    </w:p>
    <w:p w:rsidR="004A20E4" w:rsidRDefault="004A20E4" w:rsidP="004A20E4">
      <w:pPr>
        <w:pStyle w:val="DPSTitle"/>
      </w:pPr>
      <w:r>
        <w:br w:type="page"/>
        <w:t>Please complete the job application cover sheet and attach it to the front of your application.</w:t>
      </w:r>
    </w:p>
    <w:p w:rsidR="004A20E4" w:rsidRPr="0089079E" w:rsidRDefault="004A20E4" w:rsidP="004A20E4">
      <w:pPr>
        <w:pStyle w:val="DPSNormal"/>
      </w:pPr>
    </w:p>
    <w:p w:rsidR="004A20E4" w:rsidRDefault="004A20E4" w:rsidP="004A20E4">
      <w:pPr>
        <w:pStyle w:val="DPSTitle"/>
      </w:pPr>
      <w:r>
        <w:t>The job application coversheet and referee report templates are available on the DPS employment website -</w:t>
      </w:r>
      <w:hyperlink r:id="rId16" w:history="1">
        <w:r w:rsidRPr="002A4878">
          <w:rPr>
            <w:rStyle w:val="Hyperlink"/>
          </w:rPr>
          <w:t>http://www.aph.gov.au/dps/employment.htm</w:t>
        </w:r>
      </w:hyperlink>
    </w:p>
    <w:p w:rsidR="004A20E4" w:rsidRPr="0089079E" w:rsidRDefault="004A20E4" w:rsidP="004A20E4">
      <w:pPr>
        <w:pStyle w:val="DPSNormal"/>
      </w:pPr>
    </w:p>
    <w:p w:rsidR="004A20E4" w:rsidRDefault="004A20E4" w:rsidP="004A20E4">
      <w:pPr>
        <w:pStyle w:val="DPSNormal"/>
      </w:pPr>
    </w:p>
    <w:p w:rsidR="004A20E4" w:rsidRPr="0089079E" w:rsidRDefault="004A20E4" w:rsidP="004A20E4">
      <w:pPr>
        <w:pStyle w:val="DPSTitle"/>
      </w:pPr>
      <w:r>
        <w:t xml:space="preserve">Please </w:t>
      </w:r>
      <w:r w:rsidRPr="0030683B">
        <w:t>quote “</w:t>
      </w:r>
      <w:r w:rsidRPr="0030683B">
        <w:rPr>
          <w:color w:val="FF0000"/>
          <w:sz w:val="28"/>
          <w:szCs w:val="28"/>
        </w:rPr>
        <w:t>JO</w:t>
      </w:r>
      <w:r w:rsidR="0030683B" w:rsidRPr="0030683B">
        <w:rPr>
          <w:color w:val="FF0000"/>
          <w:sz w:val="28"/>
          <w:szCs w:val="28"/>
        </w:rPr>
        <w:t>409</w:t>
      </w:r>
      <w:r w:rsidRPr="0030683B">
        <w:rPr>
          <w:sz w:val="28"/>
          <w:szCs w:val="28"/>
        </w:rPr>
        <w:t>”</w:t>
      </w:r>
      <w:r>
        <w:t xml:space="preserve"> at the top of the application coversheet.</w:t>
      </w:r>
    </w:p>
    <w:p w:rsidR="004A20E4" w:rsidRDefault="004A20E4" w:rsidP="004A20E4">
      <w:pPr>
        <w:pStyle w:val="DPSNormal"/>
      </w:pPr>
    </w:p>
    <w:p w:rsidR="004A20E4" w:rsidRDefault="004A20E4" w:rsidP="004A20E4">
      <w:pPr>
        <w:pStyle w:val="DPSNormal"/>
      </w:pPr>
    </w:p>
    <w:p w:rsidR="00DF73A9" w:rsidRDefault="00DF73A9" w:rsidP="00DF73A9">
      <w:pPr>
        <w:pStyle w:val="DPSListNumber1"/>
        <w:numPr>
          <w:ilvl w:val="0"/>
          <w:numId w:val="0"/>
        </w:numPr>
      </w:pPr>
    </w:p>
    <w:p w:rsidR="00E919BA" w:rsidRDefault="00E919BA" w:rsidP="00FA70A6">
      <w:pPr>
        <w:pStyle w:val="DPSNormal"/>
      </w:pPr>
    </w:p>
    <w:sectPr w:rsidR="00E919BA" w:rsidSect="00837D31">
      <w:headerReference w:type="first" r:id="rId17"/>
      <w:pgSz w:w="11906" w:h="16838"/>
      <w:pgMar w:top="1191" w:right="1418" w:bottom="899"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6E" w:rsidRDefault="00830E6E">
      <w:r>
        <w:separator/>
      </w:r>
    </w:p>
  </w:endnote>
  <w:endnote w:type="continuationSeparator" w:id="0">
    <w:p w:rsidR="00830E6E" w:rsidRDefault="0083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1" w:rsidRPr="001C7829" w:rsidRDefault="00953BA1" w:rsidP="009744DD">
    <w:pPr>
      <w:pStyle w:val="Footer"/>
      <w:jc w:val="right"/>
      <w:rPr>
        <w:snapToGrid w:val="0"/>
        <w:sz w:val="20"/>
        <w:szCs w:val="20"/>
        <w:lang w:eastAsia="en-US"/>
      </w:rPr>
    </w:pPr>
    <w:r w:rsidRPr="001C7829">
      <w:rPr>
        <w:rStyle w:val="PageNumber"/>
        <w:sz w:val="20"/>
        <w:szCs w:val="20"/>
      </w:rPr>
      <w:fldChar w:fldCharType="begin"/>
    </w:r>
    <w:r w:rsidRPr="001C7829">
      <w:rPr>
        <w:rStyle w:val="PageNumber"/>
        <w:sz w:val="20"/>
        <w:szCs w:val="20"/>
      </w:rPr>
      <w:instrText xml:space="preserve"> PAGE </w:instrText>
    </w:r>
    <w:r w:rsidRPr="001C7829">
      <w:rPr>
        <w:rStyle w:val="PageNumber"/>
        <w:sz w:val="20"/>
        <w:szCs w:val="20"/>
      </w:rPr>
      <w:fldChar w:fldCharType="separate"/>
    </w:r>
    <w:r w:rsidR="00D612DF">
      <w:rPr>
        <w:rStyle w:val="PageNumber"/>
        <w:noProof/>
        <w:sz w:val="20"/>
        <w:szCs w:val="20"/>
      </w:rPr>
      <w:t>2</w:t>
    </w:r>
    <w:r w:rsidRPr="001C7829">
      <w:rPr>
        <w:rStyle w:val="PageNumber"/>
        <w:sz w:val="20"/>
        <w:szCs w:val="20"/>
      </w:rPr>
      <w:fldChar w:fldCharType="end"/>
    </w:r>
  </w:p>
  <w:p w:rsidR="00953BA1" w:rsidRPr="0093749E" w:rsidRDefault="00953BA1">
    <w:pPr>
      <w:pStyle w:val="Footer"/>
      <w:rPr>
        <w:sz w:val="20"/>
        <w:szCs w:val="20"/>
      </w:rPr>
    </w:pPr>
    <w:r w:rsidRPr="0093749E">
      <w:rPr>
        <w:snapToGrid w:val="0"/>
        <w:sz w:val="20"/>
        <w:szCs w:val="20"/>
        <w:lang w:eastAsia="en-US"/>
      </w:rPr>
      <w:fldChar w:fldCharType="begin"/>
    </w:r>
    <w:r w:rsidRPr="0093749E">
      <w:rPr>
        <w:snapToGrid w:val="0"/>
        <w:sz w:val="20"/>
        <w:szCs w:val="20"/>
        <w:lang w:eastAsia="en-US"/>
      </w:rPr>
      <w:instrText xml:space="preserve"> FILENAME </w:instrText>
    </w:r>
    <w:r w:rsidRPr="0093749E">
      <w:rPr>
        <w:snapToGrid w:val="0"/>
        <w:sz w:val="20"/>
        <w:szCs w:val="20"/>
        <w:lang w:eastAsia="en-US"/>
      </w:rPr>
      <w:fldChar w:fldCharType="separate"/>
    </w:r>
    <w:r>
      <w:rPr>
        <w:noProof/>
        <w:snapToGrid w:val="0"/>
        <w:sz w:val="20"/>
        <w:szCs w:val="20"/>
        <w:lang w:eastAsia="en-US"/>
      </w:rPr>
      <w:t>infopack PSL4 casual rev.doc</w:t>
    </w:r>
    <w:r w:rsidRPr="0093749E">
      <w:rPr>
        <w:snapToGrid w:val="0"/>
        <w:sz w:val="20"/>
        <w:szCs w:val="20"/>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8" w:type="dxa"/>
      <w:tblLook w:val="01E0" w:firstRow="1" w:lastRow="1" w:firstColumn="1" w:lastColumn="1" w:noHBand="0" w:noVBand="0"/>
    </w:tblPr>
    <w:tblGrid>
      <w:gridCol w:w="4309"/>
      <w:gridCol w:w="4799"/>
    </w:tblGrid>
    <w:tr w:rsidR="00953BA1" w:rsidRPr="00AF5E1B" w:rsidTr="009744DD">
      <w:tc>
        <w:tcPr>
          <w:tcW w:w="9108" w:type="dxa"/>
          <w:gridSpan w:val="2"/>
        </w:tcPr>
        <w:p w:rsidR="00953BA1" w:rsidRPr="00AF5E1B" w:rsidRDefault="00953BA1" w:rsidP="009744DD">
          <w:pPr>
            <w:pStyle w:val="DPSNormal6pt"/>
            <w:rPr>
              <w:rFonts w:ascii="Verdana" w:hAnsi="Verdana"/>
              <w:sz w:val="8"/>
              <w:szCs w:val="8"/>
            </w:rPr>
          </w:pPr>
          <w:r w:rsidRPr="00AF5E1B">
            <w:rPr>
              <w:rFonts w:ascii="Verdana" w:hAnsi="Verdana"/>
              <w:sz w:val="8"/>
              <w:szCs w:val="8"/>
            </w:rPr>
            <w:fldChar w:fldCharType="begin"/>
          </w:r>
          <w:r w:rsidRPr="00AF5E1B">
            <w:rPr>
              <w:rFonts w:ascii="Verdana" w:hAnsi="Verdana"/>
              <w:sz w:val="8"/>
              <w:szCs w:val="8"/>
            </w:rPr>
            <w:instrText xml:space="preserve"> DATE \@ "d/MM/yyyy" </w:instrText>
          </w:r>
          <w:r w:rsidRPr="00AF5E1B">
            <w:rPr>
              <w:rFonts w:ascii="Verdana" w:hAnsi="Verdana"/>
              <w:sz w:val="8"/>
              <w:szCs w:val="8"/>
            </w:rPr>
            <w:fldChar w:fldCharType="separate"/>
          </w:r>
          <w:r w:rsidR="00800C67">
            <w:rPr>
              <w:rFonts w:ascii="Verdana" w:hAnsi="Verdana"/>
              <w:noProof/>
              <w:sz w:val="8"/>
              <w:szCs w:val="8"/>
            </w:rPr>
            <w:t>5/07/2012</w:t>
          </w:r>
          <w:r w:rsidRPr="00AF5E1B">
            <w:rPr>
              <w:rFonts w:ascii="Verdana" w:hAnsi="Verdana"/>
              <w:sz w:val="8"/>
              <w:szCs w:val="8"/>
            </w:rPr>
            <w:fldChar w:fldCharType="end"/>
          </w:r>
          <w:r w:rsidR="00830E6E">
            <w:rPr>
              <w:rFonts w:ascii="Verdana" w:hAnsi="Verdana"/>
              <w:sz w:val="8"/>
              <w:szCs w:val="8"/>
            </w:rPr>
            <w:pict>
              <v:rect id="_x0000_i1035" style="width:444.6pt;height:1.5pt" o:hralign="center" o:hrstd="t" o:hrnoshade="t" o:hr="t" fillcolor="#aca899" stroked="f"/>
            </w:pict>
          </w:r>
        </w:p>
      </w:tc>
    </w:tr>
    <w:tr w:rsidR="00953BA1" w:rsidRPr="00AF5E1B" w:rsidTr="009744DD">
      <w:tc>
        <w:tcPr>
          <w:tcW w:w="4309" w:type="dxa"/>
        </w:tcPr>
        <w:p w:rsidR="00953BA1" w:rsidRPr="00AF5E1B" w:rsidRDefault="00953BA1" w:rsidP="009744DD">
          <w:pPr>
            <w:tabs>
              <w:tab w:val="right" w:pos="4093"/>
            </w:tabs>
            <w:rPr>
              <w:rFonts w:ascii="Verdana" w:hAnsi="Verdana"/>
              <w:sz w:val="20"/>
              <w:szCs w:val="20"/>
            </w:rPr>
          </w:pPr>
          <w:r w:rsidRPr="00AF5E1B">
            <w:rPr>
              <w:rFonts w:ascii="Verdana" w:hAnsi="Verdana"/>
              <w:sz w:val="20"/>
              <w:szCs w:val="20"/>
            </w:rPr>
            <w:t>Parliament House</w:t>
          </w:r>
        </w:p>
        <w:p w:rsidR="00953BA1" w:rsidRPr="00AF5E1B" w:rsidRDefault="00953BA1" w:rsidP="009744DD">
          <w:pPr>
            <w:tabs>
              <w:tab w:val="right" w:pos="4093"/>
            </w:tabs>
            <w:rPr>
              <w:rFonts w:ascii="Verdana" w:hAnsi="Verdana"/>
              <w:sz w:val="20"/>
              <w:szCs w:val="20"/>
            </w:rPr>
          </w:pPr>
          <w:r w:rsidRPr="00AF5E1B">
            <w:rPr>
              <w:rFonts w:ascii="Verdana" w:hAnsi="Verdana"/>
              <w:sz w:val="20"/>
              <w:szCs w:val="20"/>
            </w:rPr>
            <w:t>PO Box 6000</w:t>
          </w:r>
        </w:p>
        <w:p w:rsidR="00953BA1" w:rsidRPr="00AF5E1B" w:rsidRDefault="00953BA1" w:rsidP="009744DD">
          <w:pPr>
            <w:rPr>
              <w:rFonts w:ascii="Verdana" w:hAnsi="Verdana"/>
              <w:sz w:val="20"/>
              <w:szCs w:val="20"/>
            </w:rPr>
          </w:pPr>
          <w:smartTag w:uri="urn:schemas-microsoft-com:office:smarttags" w:element="City">
            <w:smartTag w:uri="urn:schemas-microsoft-com:office:smarttags" w:element="place">
              <w:r w:rsidRPr="00AF5E1B">
                <w:rPr>
                  <w:rFonts w:ascii="Verdana" w:hAnsi="Verdana"/>
                  <w:sz w:val="20"/>
                  <w:szCs w:val="20"/>
                </w:rPr>
                <w:t>Canberra</w:t>
              </w:r>
            </w:smartTag>
          </w:smartTag>
          <w:r w:rsidRPr="00AF5E1B">
            <w:rPr>
              <w:rFonts w:ascii="Verdana" w:hAnsi="Verdana"/>
              <w:sz w:val="20"/>
              <w:szCs w:val="20"/>
            </w:rPr>
            <w:t xml:space="preserve"> ACT 2600</w:t>
          </w:r>
        </w:p>
        <w:p w:rsidR="00953BA1" w:rsidRPr="00AF5E1B" w:rsidRDefault="00953BA1" w:rsidP="009744DD">
          <w:pPr>
            <w:rPr>
              <w:rFonts w:ascii="Verdana" w:hAnsi="Verdana"/>
              <w:sz w:val="20"/>
              <w:szCs w:val="20"/>
            </w:rPr>
          </w:pPr>
          <w:r w:rsidRPr="00AF5E1B">
            <w:rPr>
              <w:rFonts w:ascii="Verdana" w:hAnsi="Verdana"/>
              <w:sz w:val="20"/>
              <w:szCs w:val="20"/>
            </w:rPr>
            <w:t>Telephone: (61) 02 6277 7111</w:t>
          </w:r>
        </w:p>
      </w:tc>
      <w:tc>
        <w:tcPr>
          <w:tcW w:w="4799" w:type="dxa"/>
        </w:tcPr>
        <w:p w:rsidR="00953BA1" w:rsidRPr="00AF5E1B" w:rsidRDefault="00953BA1" w:rsidP="009744DD">
          <w:pPr>
            <w:jc w:val="right"/>
            <w:rPr>
              <w:rFonts w:ascii="Verdana" w:hAnsi="Verdana"/>
              <w:sz w:val="20"/>
              <w:szCs w:val="20"/>
            </w:rPr>
          </w:pPr>
          <w:r w:rsidRPr="00AF5E1B">
            <w:rPr>
              <w:rFonts w:ascii="Verdana" w:hAnsi="Verdana"/>
              <w:noProof/>
              <w:sz w:val="20"/>
              <w:szCs w:val="20"/>
            </w:rPr>
            <w:t>ABN 52 997 141 147</w:t>
          </w:r>
        </w:p>
      </w:tc>
    </w:tr>
  </w:tbl>
  <w:p w:rsidR="00953BA1" w:rsidRPr="00C73BDA" w:rsidRDefault="00953BA1" w:rsidP="009744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1" w:rsidRDefault="00953BA1">
    <w:pPr>
      <w:pStyle w:val="Footer"/>
      <w:jc w:val="right"/>
      <w:rPr>
        <w:rStyle w:val="PageNumbe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1" w:rsidRPr="003C4161" w:rsidRDefault="00953BA1" w:rsidP="009744DD">
    <w:pPr>
      <w:pStyle w:val="Footer"/>
      <w:rPr>
        <w:rStyle w:val="PageNumbe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6E" w:rsidRDefault="00830E6E">
      <w:r>
        <w:separator/>
      </w:r>
    </w:p>
  </w:footnote>
  <w:footnote w:type="continuationSeparator" w:id="0">
    <w:p w:rsidR="00830E6E" w:rsidRDefault="00830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1" w:rsidRPr="00FD2E08" w:rsidRDefault="00953BA1" w:rsidP="009744DD">
    <w:pPr>
      <w:spacing w:before="40"/>
      <w:ind w:left="1440"/>
      <w:rPr>
        <w:rFonts w:ascii="Century Gothic" w:hAnsi="Century Gothic"/>
        <w:noProof/>
        <w:sz w:val="28"/>
        <w:szCs w:val="28"/>
      </w:rPr>
    </w:pPr>
    <w:r>
      <w:rPr>
        <w:rFonts w:ascii="Century Gothic" w:hAnsi="Century Gothic"/>
        <w:b/>
        <w:noProof/>
        <w:sz w:val="28"/>
        <w:szCs w:val="28"/>
      </w:rPr>
      <w:drawing>
        <wp:anchor distT="0" distB="0" distL="114300" distR="114300" simplePos="0" relativeHeight="251658240" behindDoc="1" locked="0" layoutInCell="1" allowOverlap="1" wp14:anchorId="4F640843" wp14:editId="4B9DE01C">
          <wp:simplePos x="0" y="0"/>
          <wp:positionH relativeFrom="column">
            <wp:posOffset>-48895</wp:posOffset>
          </wp:positionH>
          <wp:positionV relativeFrom="paragraph">
            <wp:posOffset>-111760</wp:posOffset>
          </wp:positionV>
          <wp:extent cx="914400" cy="702945"/>
          <wp:effectExtent l="19050" t="0" r="0" b="0"/>
          <wp:wrapNone/>
          <wp:docPr id="4" name="Picture 4"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ST20MM"/>
                  <pic:cNvPicPr>
                    <a:picLocks noChangeAspect="1" noChangeArrowheads="1"/>
                  </pic:cNvPicPr>
                </pic:nvPicPr>
                <pic:blipFill>
                  <a:blip r:embed="rId1"/>
                  <a:srcRect/>
                  <a:stretch>
                    <a:fillRect/>
                  </a:stretch>
                </pic:blipFill>
                <pic:spPr bwMode="auto">
                  <a:xfrm>
                    <a:off x="0" y="0"/>
                    <a:ext cx="914400" cy="702945"/>
                  </a:xfrm>
                  <a:prstGeom prst="rect">
                    <a:avLst/>
                  </a:prstGeom>
                  <a:noFill/>
                  <a:ln w="9525">
                    <a:noFill/>
                    <a:miter lim="800000"/>
                    <a:headEnd/>
                    <a:tailEnd/>
                  </a:ln>
                </pic:spPr>
              </pic:pic>
            </a:graphicData>
          </a:graphic>
        </wp:anchor>
      </w:drawing>
    </w:r>
    <w:r w:rsidRPr="00FD2E08">
      <w:rPr>
        <w:rFonts w:ascii="Century Gothic" w:hAnsi="Century Gothic"/>
        <w:b/>
        <w:noProof/>
        <w:sz w:val="28"/>
        <w:szCs w:val="28"/>
      </w:rPr>
      <w:t xml:space="preserve"> </w:t>
    </w:r>
    <w:r w:rsidRPr="00FD2E08">
      <w:rPr>
        <w:rFonts w:ascii="Century Gothic" w:hAnsi="Century Gothic"/>
        <w:noProof/>
        <w:sz w:val="28"/>
        <w:szCs w:val="28"/>
      </w:rPr>
      <w:t xml:space="preserve">Parliament of </w:t>
    </w:r>
    <w:smartTag w:uri="urn:schemas-microsoft-com:office:smarttags" w:element="country-region">
      <w:smartTag w:uri="urn:schemas-microsoft-com:office:smarttags" w:element="place">
        <w:r w:rsidRPr="00FD2E08">
          <w:rPr>
            <w:rFonts w:ascii="Century Gothic" w:hAnsi="Century Gothic"/>
            <w:noProof/>
            <w:sz w:val="28"/>
            <w:szCs w:val="28"/>
          </w:rPr>
          <w:t>Australia</w:t>
        </w:r>
      </w:smartTag>
    </w:smartTag>
  </w:p>
  <w:p w:rsidR="00953BA1" w:rsidRPr="00FD2E08" w:rsidRDefault="00830E6E" w:rsidP="009744DD">
    <w:pPr>
      <w:spacing w:before="80"/>
      <w:ind w:left="1418"/>
      <w:rPr>
        <w:rFonts w:ascii="Century Gothic" w:hAnsi="Century Gothic"/>
      </w:rPr>
    </w:pPr>
    <w:r>
      <w:rPr>
        <w:rFonts w:ascii="Century Gothic" w:hAnsi="Century Gothic"/>
        <w:noProof/>
        <w:sz w:val="28"/>
        <w:szCs w:val="28"/>
      </w:rPr>
      <w:pict>
        <v:line id="_x0000_s2051" style="position:absolute;left:0;text-align:left;z-index:251657216" from="77.15pt,3.5pt" to="329.15pt,3.5pt"/>
      </w:pict>
    </w:r>
    <w:r w:rsidR="00953BA1" w:rsidRPr="00FD2E08">
      <w:rPr>
        <w:rFonts w:ascii="Century Gothic" w:hAnsi="Century Gothic"/>
        <w:sz w:val="28"/>
        <w:szCs w:val="28"/>
      </w:rPr>
      <w:t xml:space="preserve"> Department of Parliamentary Services  </w:t>
    </w:r>
  </w:p>
  <w:p w:rsidR="00953BA1" w:rsidRDefault="00953B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1" w:rsidRDefault="00953BA1">
    <w:pPr>
      <w:spacing w:before="40"/>
      <w:ind w:left="1440"/>
      <w:rPr>
        <w:rFonts w:ascii="Century Gothic" w:hAnsi="Century Gothic"/>
        <w:noProof/>
        <w:sz w:val="28"/>
      </w:rPr>
    </w:pPr>
    <w:r>
      <w:rPr>
        <w:rFonts w:ascii="Century Gothic" w:hAnsi="Century Gothic"/>
        <w:b/>
        <w:noProof/>
        <w:sz w:val="28"/>
      </w:rPr>
      <w:drawing>
        <wp:anchor distT="0" distB="0" distL="114300" distR="114300" simplePos="0" relativeHeight="251660288" behindDoc="1" locked="0" layoutInCell="0" allowOverlap="1" wp14:anchorId="22DE3A30" wp14:editId="426AFE2E">
          <wp:simplePos x="0" y="0"/>
          <wp:positionH relativeFrom="column">
            <wp:posOffset>-48895</wp:posOffset>
          </wp:positionH>
          <wp:positionV relativeFrom="paragraph">
            <wp:posOffset>-111760</wp:posOffset>
          </wp:positionV>
          <wp:extent cx="914400" cy="702945"/>
          <wp:effectExtent l="19050" t="0" r="0" b="0"/>
          <wp:wrapNone/>
          <wp:docPr id="6" name="Picture 6"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ST20MM"/>
                  <pic:cNvPicPr>
                    <a:picLocks noChangeAspect="1" noChangeArrowheads="1"/>
                  </pic:cNvPicPr>
                </pic:nvPicPr>
                <pic:blipFill>
                  <a:blip r:embed="rId1"/>
                  <a:srcRect/>
                  <a:stretch>
                    <a:fillRect/>
                  </a:stretch>
                </pic:blipFill>
                <pic:spPr bwMode="auto">
                  <a:xfrm>
                    <a:off x="0" y="0"/>
                    <a:ext cx="914400" cy="702945"/>
                  </a:xfrm>
                  <a:prstGeom prst="rect">
                    <a:avLst/>
                  </a:prstGeom>
                  <a:noFill/>
                  <a:ln w="9525">
                    <a:noFill/>
                    <a:miter lim="800000"/>
                    <a:headEnd/>
                    <a:tailEnd/>
                  </a:ln>
                </pic:spPr>
              </pic:pic>
            </a:graphicData>
          </a:graphic>
        </wp:anchor>
      </w:drawing>
    </w:r>
    <w:r>
      <w:rPr>
        <w:rFonts w:ascii="Century Gothic" w:hAnsi="Century Gothic"/>
        <w:b/>
        <w:noProof/>
        <w:sz w:val="28"/>
      </w:rPr>
      <w:t xml:space="preserve"> </w:t>
    </w:r>
    <w:r>
      <w:rPr>
        <w:rFonts w:ascii="Century Gothic" w:hAnsi="Century Gothic"/>
        <w:noProof/>
        <w:sz w:val="28"/>
      </w:rPr>
      <w:t xml:space="preserve">Parliament of </w:t>
    </w:r>
    <w:smartTag w:uri="urn:schemas-microsoft-com:office:smarttags" w:element="country-region">
      <w:smartTag w:uri="urn:schemas-microsoft-com:office:smarttags" w:element="place">
        <w:r>
          <w:rPr>
            <w:rFonts w:ascii="Century Gothic" w:hAnsi="Century Gothic"/>
            <w:noProof/>
            <w:sz w:val="28"/>
          </w:rPr>
          <w:t>Australia</w:t>
        </w:r>
      </w:smartTag>
    </w:smartTag>
  </w:p>
  <w:p w:rsidR="00953BA1" w:rsidRDefault="00830E6E">
    <w:pPr>
      <w:spacing w:before="80"/>
      <w:ind w:left="1418"/>
      <w:rPr>
        <w:rFonts w:ascii="Century Gothic" w:hAnsi="Century Gothic"/>
      </w:rPr>
    </w:pPr>
    <w:r>
      <w:rPr>
        <w:rFonts w:ascii="Century Gothic" w:hAnsi="Century Gothic"/>
        <w:noProof/>
        <w:sz w:val="28"/>
      </w:rPr>
      <w:pict>
        <v:line id="_x0000_s2053" style="position:absolute;left:0;text-align:left;z-index:251659264" from="77.15pt,3.5pt" to="329.15pt,3.5pt" o:allowincell="f"/>
      </w:pict>
    </w:r>
    <w:r w:rsidR="00953BA1">
      <w:rPr>
        <w:rFonts w:ascii="Century Gothic" w:hAnsi="Century Gothic"/>
        <w:sz w:val="28"/>
      </w:rPr>
      <w:t xml:space="preserve"> Department of Parliamentary Services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A1" w:rsidRPr="00FD2E08" w:rsidRDefault="00953BA1" w:rsidP="00840AE5">
    <w:pPr>
      <w:spacing w:before="40"/>
      <w:ind w:left="1440"/>
      <w:rPr>
        <w:rFonts w:ascii="Century Gothic" w:hAnsi="Century Gothic"/>
        <w:noProof/>
        <w:sz w:val="28"/>
        <w:szCs w:val="28"/>
      </w:rPr>
    </w:pPr>
    <w:r>
      <w:rPr>
        <w:rFonts w:ascii="Century Gothic" w:hAnsi="Century Gothic"/>
        <w:b/>
        <w:noProof/>
        <w:sz w:val="28"/>
        <w:szCs w:val="28"/>
      </w:rPr>
      <w:drawing>
        <wp:anchor distT="0" distB="0" distL="114300" distR="114300" simplePos="0" relativeHeight="251656192" behindDoc="1" locked="0" layoutInCell="1" allowOverlap="1">
          <wp:simplePos x="0" y="0"/>
          <wp:positionH relativeFrom="column">
            <wp:posOffset>-48895</wp:posOffset>
          </wp:positionH>
          <wp:positionV relativeFrom="paragraph">
            <wp:posOffset>-111760</wp:posOffset>
          </wp:positionV>
          <wp:extent cx="914400" cy="702945"/>
          <wp:effectExtent l="19050" t="0" r="0" b="0"/>
          <wp:wrapNone/>
          <wp:docPr id="2" name="Picture 2"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ST20MM"/>
                  <pic:cNvPicPr>
                    <a:picLocks noChangeAspect="1" noChangeArrowheads="1"/>
                  </pic:cNvPicPr>
                </pic:nvPicPr>
                <pic:blipFill>
                  <a:blip r:embed="rId1"/>
                  <a:srcRect/>
                  <a:stretch>
                    <a:fillRect/>
                  </a:stretch>
                </pic:blipFill>
                <pic:spPr bwMode="auto">
                  <a:xfrm>
                    <a:off x="0" y="0"/>
                    <a:ext cx="914400" cy="702945"/>
                  </a:xfrm>
                  <a:prstGeom prst="rect">
                    <a:avLst/>
                  </a:prstGeom>
                  <a:noFill/>
                  <a:ln w="9525">
                    <a:noFill/>
                    <a:miter lim="800000"/>
                    <a:headEnd/>
                    <a:tailEnd/>
                  </a:ln>
                </pic:spPr>
              </pic:pic>
            </a:graphicData>
          </a:graphic>
        </wp:anchor>
      </w:drawing>
    </w:r>
    <w:r w:rsidRPr="00FD2E08">
      <w:rPr>
        <w:rFonts w:ascii="Century Gothic" w:hAnsi="Century Gothic"/>
        <w:b/>
        <w:noProof/>
        <w:sz w:val="28"/>
        <w:szCs w:val="28"/>
      </w:rPr>
      <w:t xml:space="preserve"> </w:t>
    </w:r>
    <w:r w:rsidRPr="00FD2E08">
      <w:rPr>
        <w:rFonts w:ascii="Century Gothic" w:hAnsi="Century Gothic"/>
        <w:noProof/>
        <w:sz w:val="28"/>
        <w:szCs w:val="28"/>
      </w:rPr>
      <w:t xml:space="preserve">Parliament of </w:t>
    </w:r>
    <w:smartTag w:uri="urn:schemas-microsoft-com:office:smarttags" w:element="country-region">
      <w:smartTag w:uri="urn:schemas-microsoft-com:office:smarttags" w:element="place">
        <w:r w:rsidRPr="00FD2E08">
          <w:rPr>
            <w:rFonts w:ascii="Century Gothic" w:hAnsi="Century Gothic"/>
            <w:noProof/>
            <w:sz w:val="28"/>
            <w:szCs w:val="28"/>
          </w:rPr>
          <w:t>Australia</w:t>
        </w:r>
      </w:smartTag>
    </w:smartTag>
  </w:p>
  <w:p w:rsidR="00953BA1" w:rsidRPr="00FD2E08" w:rsidRDefault="00830E6E" w:rsidP="00840AE5">
    <w:pPr>
      <w:spacing w:before="80"/>
      <w:ind w:left="1418"/>
      <w:rPr>
        <w:rFonts w:ascii="Century Gothic" w:hAnsi="Century Gothic"/>
      </w:rPr>
    </w:pPr>
    <w:r>
      <w:rPr>
        <w:rFonts w:ascii="Century Gothic" w:hAnsi="Century Gothic"/>
        <w:noProof/>
        <w:sz w:val="28"/>
        <w:szCs w:val="28"/>
      </w:rPr>
      <w:pict>
        <v:line id="_x0000_s2049" style="position:absolute;left:0;text-align:left;z-index:251655168" from="77.15pt,3.5pt" to="329.15pt,3.5pt"/>
      </w:pict>
    </w:r>
    <w:r w:rsidR="00953BA1" w:rsidRPr="00FD2E08">
      <w:rPr>
        <w:rFonts w:ascii="Century Gothic" w:hAnsi="Century Gothic"/>
        <w:sz w:val="28"/>
        <w:szCs w:val="28"/>
      </w:rPr>
      <w:t xml:space="preserve"> Department of Parliamentary Services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1626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3CAD0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C5CD3F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79CC5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491410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96A67C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8B061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4E0D6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5E8CFD8"/>
    <w:lvl w:ilvl="0">
      <w:start w:val="1"/>
      <w:numFmt w:val="decimal"/>
      <w:pStyle w:val="ListNumber"/>
      <w:lvlText w:val="%1."/>
      <w:lvlJc w:val="left"/>
      <w:pPr>
        <w:tabs>
          <w:tab w:val="num" w:pos="360"/>
        </w:tabs>
        <w:ind w:left="360" w:hanging="360"/>
      </w:pPr>
    </w:lvl>
  </w:abstractNum>
  <w:abstractNum w:abstractNumId="9">
    <w:nsid w:val="FFFFFF89"/>
    <w:multiLevelType w:val="singleLevel"/>
    <w:tmpl w:val="9E22E6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AE584A"/>
    <w:multiLevelType w:val="hybridMultilevel"/>
    <w:tmpl w:val="97CCE362"/>
    <w:lvl w:ilvl="0" w:tplc="7FD8F256">
      <w:start w:val="1"/>
      <w:numFmt w:val="decimal"/>
      <w:lvlText w:val="%1"/>
      <w:lvlJc w:val="left"/>
      <w:pPr>
        <w:ind w:left="720" w:hanging="360"/>
      </w:pPr>
      <w:rPr>
        <w:rFonts w:ascii="Verdana" w:hAnsi="Verdana"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520B85"/>
    <w:multiLevelType w:val="multilevel"/>
    <w:tmpl w:val="293C2620"/>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8">
    <w:nsid w:val="384F7C7A"/>
    <w:multiLevelType w:val="hybridMultilevel"/>
    <w:tmpl w:val="6A522DD4"/>
    <w:lvl w:ilvl="0" w:tplc="26981492">
      <w:start w:val="1"/>
      <w:numFmt w:val="decimal"/>
      <w:lvlText w:val="%1"/>
      <w:lvlJc w:val="left"/>
      <w:pPr>
        <w:ind w:left="720" w:hanging="360"/>
      </w:pPr>
      <w:rPr>
        <w:rFonts w:ascii="Verdana" w:hAnsi="Verdana"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nsid w:val="561C2F78"/>
    <w:multiLevelType w:val="hybridMultilevel"/>
    <w:tmpl w:val="8BA00C0C"/>
    <w:lvl w:ilvl="0" w:tplc="70C475FA">
      <w:start w:val="1"/>
      <w:numFmt w:val="bullet"/>
      <w:lvlText w:val=""/>
      <w:lvlJc w:val="left"/>
      <w:pPr>
        <w:tabs>
          <w:tab w:val="num" w:pos="2700"/>
        </w:tabs>
        <w:ind w:left="2700" w:hanging="360"/>
      </w:pPr>
      <w:rPr>
        <w:rFonts w:ascii="Symbol" w:hAnsi="Symbol" w:hint="default"/>
      </w:rPr>
    </w:lvl>
    <w:lvl w:ilvl="1" w:tplc="0C090003" w:tentative="1">
      <w:start w:val="1"/>
      <w:numFmt w:val="bullet"/>
      <w:lvlText w:val="o"/>
      <w:lvlJc w:val="left"/>
      <w:pPr>
        <w:tabs>
          <w:tab w:val="num" w:pos="3060"/>
        </w:tabs>
        <w:ind w:left="3060" w:hanging="360"/>
      </w:pPr>
      <w:rPr>
        <w:rFonts w:ascii="Courier New" w:hAnsi="Courier New" w:cs="Courier New" w:hint="default"/>
      </w:rPr>
    </w:lvl>
    <w:lvl w:ilvl="2" w:tplc="0C090005" w:tentative="1">
      <w:start w:val="1"/>
      <w:numFmt w:val="bullet"/>
      <w:lvlText w:val=""/>
      <w:lvlJc w:val="left"/>
      <w:pPr>
        <w:tabs>
          <w:tab w:val="num" w:pos="3780"/>
        </w:tabs>
        <w:ind w:left="3780" w:hanging="360"/>
      </w:pPr>
      <w:rPr>
        <w:rFonts w:ascii="Wingdings" w:hAnsi="Wingdings" w:hint="default"/>
      </w:rPr>
    </w:lvl>
    <w:lvl w:ilvl="3" w:tplc="0C090001" w:tentative="1">
      <w:start w:val="1"/>
      <w:numFmt w:val="bullet"/>
      <w:lvlText w:val=""/>
      <w:lvlJc w:val="left"/>
      <w:pPr>
        <w:tabs>
          <w:tab w:val="num" w:pos="4500"/>
        </w:tabs>
        <w:ind w:left="4500" w:hanging="360"/>
      </w:pPr>
      <w:rPr>
        <w:rFonts w:ascii="Symbol" w:hAnsi="Symbol" w:hint="default"/>
      </w:rPr>
    </w:lvl>
    <w:lvl w:ilvl="4" w:tplc="0C090003" w:tentative="1">
      <w:start w:val="1"/>
      <w:numFmt w:val="bullet"/>
      <w:lvlText w:val="o"/>
      <w:lvlJc w:val="left"/>
      <w:pPr>
        <w:tabs>
          <w:tab w:val="num" w:pos="5220"/>
        </w:tabs>
        <w:ind w:left="5220" w:hanging="360"/>
      </w:pPr>
      <w:rPr>
        <w:rFonts w:ascii="Courier New" w:hAnsi="Courier New" w:cs="Courier New" w:hint="default"/>
      </w:rPr>
    </w:lvl>
    <w:lvl w:ilvl="5" w:tplc="0C090005" w:tentative="1">
      <w:start w:val="1"/>
      <w:numFmt w:val="bullet"/>
      <w:lvlText w:val=""/>
      <w:lvlJc w:val="left"/>
      <w:pPr>
        <w:tabs>
          <w:tab w:val="num" w:pos="5940"/>
        </w:tabs>
        <w:ind w:left="5940" w:hanging="360"/>
      </w:pPr>
      <w:rPr>
        <w:rFonts w:ascii="Wingdings" w:hAnsi="Wingdings" w:hint="default"/>
      </w:rPr>
    </w:lvl>
    <w:lvl w:ilvl="6" w:tplc="0C090001" w:tentative="1">
      <w:start w:val="1"/>
      <w:numFmt w:val="bullet"/>
      <w:lvlText w:val=""/>
      <w:lvlJc w:val="left"/>
      <w:pPr>
        <w:tabs>
          <w:tab w:val="num" w:pos="6660"/>
        </w:tabs>
        <w:ind w:left="6660" w:hanging="360"/>
      </w:pPr>
      <w:rPr>
        <w:rFonts w:ascii="Symbol" w:hAnsi="Symbol" w:hint="default"/>
      </w:rPr>
    </w:lvl>
    <w:lvl w:ilvl="7" w:tplc="0C090003" w:tentative="1">
      <w:start w:val="1"/>
      <w:numFmt w:val="bullet"/>
      <w:lvlText w:val="o"/>
      <w:lvlJc w:val="left"/>
      <w:pPr>
        <w:tabs>
          <w:tab w:val="num" w:pos="7380"/>
        </w:tabs>
        <w:ind w:left="7380" w:hanging="360"/>
      </w:pPr>
      <w:rPr>
        <w:rFonts w:ascii="Courier New" w:hAnsi="Courier New" w:cs="Courier New" w:hint="default"/>
      </w:rPr>
    </w:lvl>
    <w:lvl w:ilvl="8" w:tplc="0C090005" w:tentative="1">
      <w:start w:val="1"/>
      <w:numFmt w:val="bullet"/>
      <w:lvlText w:val=""/>
      <w:lvlJc w:val="left"/>
      <w:pPr>
        <w:tabs>
          <w:tab w:val="num" w:pos="8100"/>
        </w:tabs>
        <w:ind w:left="8100" w:hanging="360"/>
      </w:pPr>
      <w:rPr>
        <w:rFonts w:ascii="Wingdings" w:hAnsi="Wingdings" w:hint="default"/>
      </w:rPr>
    </w:lvl>
  </w:abstractNum>
  <w:abstractNum w:abstractNumId="24">
    <w:nsid w:val="59625246"/>
    <w:multiLevelType w:val="multilevel"/>
    <w:tmpl w:val="31E45374"/>
    <w:lvl w:ilvl="0">
      <w:start w:val="1"/>
      <w:numFmt w:val="decimal"/>
      <w:lvlText w:val="%1"/>
      <w:lvlJc w:val="left"/>
      <w:pPr>
        <w:tabs>
          <w:tab w:val="num" w:pos="0"/>
        </w:tabs>
        <w:ind w:left="0" w:firstLine="0"/>
      </w:pPr>
      <w:rPr>
        <w:rFonts w:hint="default"/>
      </w:rPr>
    </w:lvl>
    <w:lvl w:ilvl="1">
      <w:start w:val="1"/>
      <w:numFmt w:val="decimal"/>
      <w:pStyle w:val="DPSListNumber1"/>
      <w:lvlText w:val="%2"/>
      <w:lvlJc w:val="left"/>
      <w:pPr>
        <w:tabs>
          <w:tab w:val="num" w:pos="720"/>
        </w:tabs>
        <w:ind w:left="0" w:firstLine="0"/>
      </w:pPr>
      <w:rPr>
        <w:rFonts w:ascii="Verdana" w:hAnsi="Verdana" w:hint="default"/>
        <w:b w:val="0"/>
        <w:i w:val="0"/>
        <w:sz w:val="22"/>
        <w:szCs w:val="22"/>
      </w:rPr>
    </w:lvl>
    <w:lvl w:ilvl="2">
      <w:start w:val="1"/>
      <w:numFmt w:val="lowerLetter"/>
      <w:pStyle w:val="DPSListNumber2"/>
      <w:lvlText w:val="(%3)"/>
      <w:lvlJc w:val="left"/>
      <w:pPr>
        <w:tabs>
          <w:tab w:val="num" w:pos="567"/>
        </w:tabs>
        <w:ind w:left="1287" w:hanging="567"/>
      </w:pPr>
      <w:rPr>
        <w:rFonts w:ascii="Verdana" w:hAnsi="Verdana"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5">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2"/>
  </w:num>
  <w:num w:numId="2">
    <w:abstractNumId w:val="12"/>
  </w:num>
  <w:num w:numId="3">
    <w:abstractNumId w:val="10"/>
  </w:num>
  <w:num w:numId="4">
    <w:abstractNumId w:val="21"/>
  </w:num>
  <w:num w:numId="5">
    <w:abstractNumId w:val="20"/>
  </w:num>
  <w:num w:numId="6">
    <w:abstractNumId w:val="10"/>
  </w:num>
  <w:num w:numId="7">
    <w:abstractNumId w:val="21"/>
  </w:num>
  <w:num w:numId="8">
    <w:abstractNumId w:val="20"/>
  </w:num>
  <w:num w:numId="9">
    <w:abstractNumId w:val="8"/>
  </w:num>
  <w:num w:numId="10">
    <w:abstractNumId w:val="17"/>
  </w:num>
  <w:num w:numId="11">
    <w:abstractNumId w:val="3"/>
  </w:num>
  <w:num w:numId="12">
    <w:abstractNumId w:val="2"/>
  </w:num>
  <w:num w:numId="13">
    <w:abstractNumId w:val="15"/>
  </w:num>
  <w:num w:numId="14">
    <w:abstractNumId w:val="13"/>
  </w:num>
  <w:num w:numId="15">
    <w:abstractNumId w:val="19"/>
  </w:num>
  <w:num w:numId="16">
    <w:abstractNumId w:val="11"/>
  </w:num>
  <w:num w:numId="17">
    <w:abstractNumId w:val="25"/>
  </w:num>
  <w:num w:numId="18">
    <w:abstractNumId w:val="16"/>
  </w:num>
  <w:num w:numId="19">
    <w:abstractNumId w:val="26"/>
  </w:num>
  <w:num w:numId="20">
    <w:abstractNumId w:val="24"/>
  </w:num>
  <w:num w:numId="21">
    <w:abstractNumId w:val="9"/>
  </w:num>
  <w:num w:numId="22">
    <w:abstractNumId w:val="7"/>
  </w:num>
  <w:num w:numId="23">
    <w:abstractNumId w:val="6"/>
  </w:num>
  <w:num w:numId="24">
    <w:abstractNumId w:val="5"/>
  </w:num>
  <w:num w:numId="25">
    <w:abstractNumId w:val="4"/>
  </w:num>
  <w:num w:numId="26">
    <w:abstractNumId w:val="1"/>
  </w:num>
  <w:num w:numId="27">
    <w:abstractNumId w:val="0"/>
  </w:num>
  <w:num w:numId="28">
    <w:abstractNumId w:val="2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2E2B"/>
    <w:rsid w:val="00011373"/>
    <w:rsid w:val="000115DD"/>
    <w:rsid w:val="000271D2"/>
    <w:rsid w:val="00066A6B"/>
    <w:rsid w:val="00084DD9"/>
    <w:rsid w:val="000E0BFF"/>
    <w:rsid w:val="001039E4"/>
    <w:rsid w:val="001363AB"/>
    <w:rsid w:val="001414C5"/>
    <w:rsid w:val="00144C3D"/>
    <w:rsid w:val="001651AF"/>
    <w:rsid w:val="00167D29"/>
    <w:rsid w:val="001A2141"/>
    <w:rsid w:val="001B1D5C"/>
    <w:rsid w:val="001B22A6"/>
    <w:rsid w:val="001C4C2E"/>
    <w:rsid w:val="001D5231"/>
    <w:rsid w:val="001F7DCB"/>
    <w:rsid w:val="00210451"/>
    <w:rsid w:val="00213EBF"/>
    <w:rsid w:val="0021492B"/>
    <w:rsid w:val="002222EF"/>
    <w:rsid w:val="00222E2A"/>
    <w:rsid w:val="00231C18"/>
    <w:rsid w:val="00233C82"/>
    <w:rsid w:val="00233FCA"/>
    <w:rsid w:val="00277DD7"/>
    <w:rsid w:val="00280B7B"/>
    <w:rsid w:val="00292A8B"/>
    <w:rsid w:val="002C6598"/>
    <w:rsid w:val="002D0637"/>
    <w:rsid w:val="002D234C"/>
    <w:rsid w:val="002F1407"/>
    <w:rsid w:val="0030683B"/>
    <w:rsid w:val="003073B8"/>
    <w:rsid w:val="00310667"/>
    <w:rsid w:val="00347C02"/>
    <w:rsid w:val="00351E5D"/>
    <w:rsid w:val="00356465"/>
    <w:rsid w:val="00367656"/>
    <w:rsid w:val="0037392F"/>
    <w:rsid w:val="00385FF6"/>
    <w:rsid w:val="00392A31"/>
    <w:rsid w:val="00392BC0"/>
    <w:rsid w:val="003B4615"/>
    <w:rsid w:val="003D06FA"/>
    <w:rsid w:val="003D63AA"/>
    <w:rsid w:val="003E1A10"/>
    <w:rsid w:val="003E67C2"/>
    <w:rsid w:val="003E7D09"/>
    <w:rsid w:val="003F71B5"/>
    <w:rsid w:val="00420E2A"/>
    <w:rsid w:val="004278FF"/>
    <w:rsid w:val="00427CEC"/>
    <w:rsid w:val="00443716"/>
    <w:rsid w:val="004538CA"/>
    <w:rsid w:val="004A20E4"/>
    <w:rsid w:val="004D7457"/>
    <w:rsid w:val="004E1133"/>
    <w:rsid w:val="004F70C1"/>
    <w:rsid w:val="00526CBE"/>
    <w:rsid w:val="00543532"/>
    <w:rsid w:val="005612BE"/>
    <w:rsid w:val="00580509"/>
    <w:rsid w:val="00582833"/>
    <w:rsid w:val="00592275"/>
    <w:rsid w:val="00594FCD"/>
    <w:rsid w:val="005A5622"/>
    <w:rsid w:val="005C1C03"/>
    <w:rsid w:val="005D485D"/>
    <w:rsid w:val="005F4438"/>
    <w:rsid w:val="005F5FB0"/>
    <w:rsid w:val="005F6934"/>
    <w:rsid w:val="006069AA"/>
    <w:rsid w:val="00610D00"/>
    <w:rsid w:val="00621154"/>
    <w:rsid w:val="00626FF4"/>
    <w:rsid w:val="00636E0F"/>
    <w:rsid w:val="0064592E"/>
    <w:rsid w:val="006471C8"/>
    <w:rsid w:val="00652C37"/>
    <w:rsid w:val="0065398C"/>
    <w:rsid w:val="00655963"/>
    <w:rsid w:val="00666855"/>
    <w:rsid w:val="0067053D"/>
    <w:rsid w:val="00672D6D"/>
    <w:rsid w:val="00684349"/>
    <w:rsid w:val="00696405"/>
    <w:rsid w:val="0069685C"/>
    <w:rsid w:val="006A081D"/>
    <w:rsid w:val="006A2551"/>
    <w:rsid w:val="006C54A5"/>
    <w:rsid w:val="006E7765"/>
    <w:rsid w:val="006F0378"/>
    <w:rsid w:val="006F2FF3"/>
    <w:rsid w:val="006F742E"/>
    <w:rsid w:val="00715B49"/>
    <w:rsid w:val="00721EC0"/>
    <w:rsid w:val="00750C41"/>
    <w:rsid w:val="00777E6F"/>
    <w:rsid w:val="007819E5"/>
    <w:rsid w:val="00785EF5"/>
    <w:rsid w:val="007A65B8"/>
    <w:rsid w:val="007B5807"/>
    <w:rsid w:val="007C2F55"/>
    <w:rsid w:val="007D2E43"/>
    <w:rsid w:val="00800C67"/>
    <w:rsid w:val="00803D7E"/>
    <w:rsid w:val="00815474"/>
    <w:rsid w:val="00830E6E"/>
    <w:rsid w:val="00837D31"/>
    <w:rsid w:val="00840AE5"/>
    <w:rsid w:val="00846B20"/>
    <w:rsid w:val="008679D8"/>
    <w:rsid w:val="008722E0"/>
    <w:rsid w:val="00873947"/>
    <w:rsid w:val="008B79FC"/>
    <w:rsid w:val="008C3A3A"/>
    <w:rsid w:val="008E2101"/>
    <w:rsid w:val="008E2455"/>
    <w:rsid w:val="00916B6D"/>
    <w:rsid w:val="00916F23"/>
    <w:rsid w:val="00921437"/>
    <w:rsid w:val="009223D2"/>
    <w:rsid w:val="00922414"/>
    <w:rsid w:val="00952B3F"/>
    <w:rsid w:val="00953BA1"/>
    <w:rsid w:val="00954CCD"/>
    <w:rsid w:val="009744DD"/>
    <w:rsid w:val="00982F31"/>
    <w:rsid w:val="00994C98"/>
    <w:rsid w:val="009A011F"/>
    <w:rsid w:val="009F1A71"/>
    <w:rsid w:val="00A03B36"/>
    <w:rsid w:val="00A066CB"/>
    <w:rsid w:val="00A31969"/>
    <w:rsid w:val="00A32C76"/>
    <w:rsid w:val="00A40B88"/>
    <w:rsid w:val="00A42C30"/>
    <w:rsid w:val="00A44636"/>
    <w:rsid w:val="00AB0FC7"/>
    <w:rsid w:val="00AB77AC"/>
    <w:rsid w:val="00AC45E8"/>
    <w:rsid w:val="00AD0AED"/>
    <w:rsid w:val="00B20796"/>
    <w:rsid w:val="00B3183A"/>
    <w:rsid w:val="00B759A9"/>
    <w:rsid w:val="00B80927"/>
    <w:rsid w:val="00B8251F"/>
    <w:rsid w:val="00B934A8"/>
    <w:rsid w:val="00B96E1B"/>
    <w:rsid w:val="00BB2CC9"/>
    <w:rsid w:val="00BB7BC7"/>
    <w:rsid w:val="00BF4C2F"/>
    <w:rsid w:val="00C125FD"/>
    <w:rsid w:val="00C42E2B"/>
    <w:rsid w:val="00C8028C"/>
    <w:rsid w:val="00C810DA"/>
    <w:rsid w:val="00CD09ED"/>
    <w:rsid w:val="00CE0E7A"/>
    <w:rsid w:val="00CE2C77"/>
    <w:rsid w:val="00CE30B4"/>
    <w:rsid w:val="00CF095B"/>
    <w:rsid w:val="00D013E1"/>
    <w:rsid w:val="00D01467"/>
    <w:rsid w:val="00D04136"/>
    <w:rsid w:val="00D06A79"/>
    <w:rsid w:val="00D3390B"/>
    <w:rsid w:val="00D55088"/>
    <w:rsid w:val="00D612DF"/>
    <w:rsid w:val="00DB2C2C"/>
    <w:rsid w:val="00DD1987"/>
    <w:rsid w:val="00DF145D"/>
    <w:rsid w:val="00DF2240"/>
    <w:rsid w:val="00DF5B96"/>
    <w:rsid w:val="00DF73A9"/>
    <w:rsid w:val="00E02CCE"/>
    <w:rsid w:val="00E04646"/>
    <w:rsid w:val="00E67639"/>
    <w:rsid w:val="00E81EEE"/>
    <w:rsid w:val="00E821CE"/>
    <w:rsid w:val="00E837B6"/>
    <w:rsid w:val="00E919BA"/>
    <w:rsid w:val="00E94217"/>
    <w:rsid w:val="00EA304B"/>
    <w:rsid w:val="00EB0F61"/>
    <w:rsid w:val="00EB28C5"/>
    <w:rsid w:val="00EB36AB"/>
    <w:rsid w:val="00EC147C"/>
    <w:rsid w:val="00ED656C"/>
    <w:rsid w:val="00F01159"/>
    <w:rsid w:val="00F51E3B"/>
    <w:rsid w:val="00F90E09"/>
    <w:rsid w:val="00FA3308"/>
    <w:rsid w:val="00FA3CC5"/>
    <w:rsid w:val="00FA70A6"/>
    <w:rsid w:val="00FB5173"/>
    <w:rsid w:val="00FF4C44"/>
    <w:rsid w:val="00FF6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6D"/>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1547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15474"/>
    <w:pPr>
      <w:keepNext/>
      <w:spacing w:before="240" w:after="60"/>
      <w:outlineLvl w:val="2"/>
    </w:pPr>
    <w:rPr>
      <w:rFonts w:ascii="Arial" w:hAnsi="Arial" w:cs="Arial"/>
      <w:b/>
      <w:bCs/>
      <w:sz w:val="26"/>
      <w:szCs w:val="26"/>
    </w:rPr>
  </w:style>
  <w:style w:type="paragraph" w:styleId="Heading4">
    <w:name w:val="heading 4"/>
    <w:basedOn w:val="Normal"/>
    <w:next w:val="Normal"/>
    <w:qFormat/>
    <w:rsid w:val="00815474"/>
    <w:pPr>
      <w:keepNext/>
      <w:spacing w:before="240" w:after="60"/>
      <w:outlineLvl w:val="3"/>
    </w:pPr>
    <w:rPr>
      <w:b/>
      <w:bCs/>
      <w:sz w:val="28"/>
      <w:szCs w:val="28"/>
    </w:rPr>
  </w:style>
  <w:style w:type="paragraph" w:styleId="Heading5">
    <w:name w:val="heading 5"/>
    <w:basedOn w:val="Normal"/>
    <w:next w:val="Normal"/>
    <w:qFormat/>
    <w:rsid w:val="00815474"/>
    <w:pPr>
      <w:spacing w:before="240" w:after="60"/>
      <w:outlineLvl w:val="4"/>
    </w:pPr>
    <w:rPr>
      <w:b/>
      <w:bCs/>
      <w:i/>
      <w:iCs/>
      <w:sz w:val="26"/>
      <w:szCs w:val="26"/>
    </w:rPr>
  </w:style>
  <w:style w:type="paragraph" w:styleId="Heading6">
    <w:name w:val="heading 6"/>
    <w:basedOn w:val="Normal"/>
    <w:next w:val="Normal"/>
    <w:qFormat/>
    <w:rsid w:val="00815474"/>
    <w:pPr>
      <w:spacing w:before="240" w:after="60"/>
      <w:outlineLvl w:val="5"/>
    </w:pPr>
    <w:rPr>
      <w:b/>
      <w:bCs/>
      <w:sz w:val="22"/>
      <w:szCs w:val="22"/>
    </w:rPr>
  </w:style>
  <w:style w:type="paragraph" w:styleId="Heading7">
    <w:name w:val="heading 7"/>
    <w:basedOn w:val="Normal"/>
    <w:next w:val="Normal"/>
    <w:qFormat/>
    <w:rsid w:val="00815474"/>
    <w:pPr>
      <w:spacing w:before="240" w:after="60"/>
      <w:outlineLvl w:val="6"/>
    </w:pPr>
  </w:style>
  <w:style w:type="paragraph" w:styleId="Heading8">
    <w:name w:val="heading 8"/>
    <w:basedOn w:val="Normal"/>
    <w:next w:val="Normal"/>
    <w:qFormat/>
    <w:rsid w:val="00815474"/>
    <w:pPr>
      <w:spacing w:before="240" w:after="60"/>
      <w:outlineLvl w:val="7"/>
    </w:pPr>
    <w:rPr>
      <w:i/>
      <w:iCs/>
    </w:rPr>
  </w:style>
  <w:style w:type="paragraph" w:styleId="Heading9">
    <w:name w:val="heading 9"/>
    <w:basedOn w:val="Normal"/>
    <w:next w:val="Normal"/>
    <w:qFormat/>
    <w:rsid w:val="0081547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Heading1">
    <w:name w:val="DPS Heading 1"/>
    <w:next w:val="DPSListNumber1"/>
    <w:rsid w:val="00954CCD"/>
    <w:pPr>
      <w:keepNext/>
      <w:spacing w:before="220"/>
    </w:pPr>
    <w:rPr>
      <w:rFonts w:ascii="Verdana" w:hAnsi="Verdana" w:cs="Arial"/>
      <w:b/>
      <w:bCs/>
      <w:iCs/>
      <w:sz w:val="22"/>
      <w:szCs w:val="28"/>
    </w:rPr>
  </w:style>
  <w:style w:type="paragraph" w:customStyle="1" w:styleId="DPSListNumber1">
    <w:name w:val="DPS List Number 1"/>
    <w:basedOn w:val="Normal"/>
    <w:link w:val="DPSListNumber1Char"/>
    <w:rsid w:val="00543532"/>
    <w:pPr>
      <w:numPr>
        <w:ilvl w:val="1"/>
        <w:numId w:val="20"/>
      </w:numPr>
      <w:spacing w:before="220"/>
    </w:pPr>
    <w:rPr>
      <w:rFonts w:ascii="Verdana" w:hAnsi="Verdana" w:cs="Arial"/>
      <w:sz w:val="22"/>
      <w:szCs w:val="22"/>
    </w:rPr>
  </w:style>
  <w:style w:type="paragraph" w:customStyle="1" w:styleId="DPSListNumber2">
    <w:name w:val="DPS List Number 2"/>
    <w:basedOn w:val="Normal"/>
    <w:link w:val="DPSListNumber2Char"/>
    <w:rsid w:val="00A40B88"/>
    <w:pPr>
      <w:numPr>
        <w:ilvl w:val="2"/>
        <w:numId w:val="20"/>
      </w:numPr>
      <w:spacing w:before="180"/>
    </w:pPr>
    <w:rPr>
      <w:rFonts w:ascii="Verdana" w:hAnsi="Verdana"/>
      <w:sz w:val="22"/>
      <w:szCs w:val="22"/>
    </w:rPr>
  </w:style>
  <w:style w:type="paragraph" w:customStyle="1" w:styleId="DPSListNumber3">
    <w:name w:val="DPS List Number 3"/>
    <w:basedOn w:val="Normal"/>
    <w:rsid w:val="004538CA"/>
    <w:pPr>
      <w:numPr>
        <w:ilvl w:val="3"/>
        <w:numId w:val="20"/>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954CCD"/>
    <w:pPr>
      <w:keepNext/>
      <w:spacing w:before="200"/>
    </w:pPr>
    <w:rPr>
      <w:rFonts w:ascii="Verdana" w:hAnsi="Verdana" w:cs="Arial"/>
      <w:bCs/>
      <w:i/>
      <w:sz w:val="22"/>
      <w:szCs w:val="26"/>
    </w:rPr>
  </w:style>
  <w:style w:type="paragraph" w:customStyle="1" w:styleId="DPSHeading3">
    <w:name w:val="DPS Heading 3"/>
    <w:next w:val="DPSListNumber1"/>
    <w:link w:val="DPSHeading3Char"/>
    <w:rsid w:val="00954CCD"/>
    <w:pPr>
      <w:keepNext/>
      <w:spacing w:before="180"/>
    </w:pPr>
    <w:rPr>
      <w:rFonts w:ascii="Verdana" w:hAnsi="Verdana" w:cs="Arial"/>
      <w:b/>
      <w:szCs w:val="22"/>
    </w:rPr>
  </w:style>
  <w:style w:type="paragraph" w:customStyle="1" w:styleId="DPSHeading4">
    <w:name w:val="DPS Heading 4"/>
    <w:next w:val="DPSListNumber1"/>
    <w:rsid w:val="00954CCD"/>
    <w:pPr>
      <w:keepNext/>
      <w:spacing w:before="160"/>
    </w:pPr>
    <w:rPr>
      <w:rFonts w:ascii="Verdana" w:hAnsi="Verdana" w:cs="Arial"/>
      <w:i/>
      <w:sz w:val="18"/>
      <w:szCs w:val="22"/>
    </w:rPr>
  </w:style>
  <w:style w:type="paragraph" w:customStyle="1" w:styleId="DPSTitle">
    <w:name w:val="DPS Title"/>
    <w:next w:val="DPSNormal"/>
    <w:rsid w:val="00954CCD"/>
    <w:pPr>
      <w:keepNext/>
      <w:spacing w:before="240"/>
    </w:pPr>
    <w:rPr>
      <w:rFonts w:ascii="Verdana" w:hAnsi="Verdana" w:cs="Arial"/>
      <w:b/>
      <w:bCs/>
      <w:kern w:val="32"/>
      <w:sz w:val="26"/>
      <w:szCs w:val="22"/>
    </w:rPr>
  </w:style>
  <w:style w:type="paragraph" w:customStyle="1" w:styleId="DPSNormal">
    <w:name w:val="DPS Normal"/>
    <w:rsid w:val="00803D7E"/>
    <w:rPr>
      <w:rFonts w:ascii="Verdana" w:hAnsi="Verdana"/>
      <w:sz w:val="22"/>
      <w:szCs w:val="22"/>
    </w:rPr>
  </w:style>
  <w:style w:type="paragraph" w:styleId="Header">
    <w:name w:val="header"/>
    <w:basedOn w:val="Normal"/>
    <w:rsid w:val="00840AE5"/>
    <w:pPr>
      <w:tabs>
        <w:tab w:val="center" w:pos="4153"/>
        <w:tab w:val="right" w:pos="8306"/>
      </w:tabs>
    </w:pPr>
    <w:rPr>
      <w:rFonts w:ascii="Verdana" w:hAnsi="Verdana"/>
      <w:sz w:val="22"/>
      <w:szCs w:val="22"/>
    </w:rPr>
  </w:style>
  <w:style w:type="paragraph" w:styleId="Footer">
    <w:name w:val="footer"/>
    <w:basedOn w:val="Normal"/>
    <w:rsid w:val="00840AE5"/>
    <w:pPr>
      <w:tabs>
        <w:tab w:val="center" w:pos="4153"/>
        <w:tab w:val="right" w:pos="8306"/>
      </w:tabs>
    </w:pPr>
    <w:rPr>
      <w:rFonts w:ascii="Verdana" w:hAnsi="Verdana"/>
      <w:sz w:val="22"/>
      <w:szCs w:val="22"/>
    </w:rPr>
  </w:style>
  <w:style w:type="table" w:styleId="TableGrid">
    <w:name w:val="Table Grid"/>
    <w:aliases w:val="DPS Table Grid"/>
    <w:basedOn w:val="TableNormal"/>
    <w:rsid w:val="00840AE5"/>
    <w:rPr>
      <w:rFonts w:ascii="Verdana" w:hAnsi="Verdana"/>
      <w:sz w:val="22"/>
    </w:rPr>
    <w:tblPr>
      <w:tblInd w:w="0" w:type="dxa"/>
      <w:tblCellMar>
        <w:top w:w="0" w:type="dxa"/>
        <w:left w:w="108" w:type="dxa"/>
        <w:bottom w:w="0" w:type="dxa"/>
        <w:right w:w="108" w:type="dxa"/>
      </w:tblCellMar>
    </w:tblPr>
  </w:style>
  <w:style w:type="character" w:styleId="PageNumber">
    <w:name w:val="page number"/>
    <w:basedOn w:val="DefaultParagraphFont"/>
    <w:rsid w:val="00840AE5"/>
  </w:style>
  <w:style w:type="character" w:styleId="Hyperlink">
    <w:name w:val="Hyperlink"/>
    <w:basedOn w:val="DefaultParagraphFont"/>
    <w:rsid w:val="00777E6F"/>
    <w:rPr>
      <w:color w:val="0000FF"/>
      <w:u w:val="single"/>
    </w:rPr>
  </w:style>
  <w:style w:type="paragraph" w:styleId="TOC1">
    <w:name w:val="toc 1"/>
    <w:basedOn w:val="Normal"/>
    <w:next w:val="Normal"/>
    <w:autoRedefine/>
    <w:semiHidden/>
    <w:rsid w:val="00777E6F"/>
    <w:rPr>
      <w:rFonts w:ascii="Verdana" w:hAnsi="Verdana"/>
      <w:b/>
      <w:sz w:val="22"/>
    </w:rPr>
  </w:style>
  <w:style w:type="paragraph" w:styleId="TOC2">
    <w:name w:val="toc 2"/>
    <w:basedOn w:val="Normal"/>
    <w:next w:val="Normal"/>
    <w:autoRedefine/>
    <w:semiHidden/>
    <w:rsid w:val="00777E6F"/>
    <w:pPr>
      <w:ind w:left="240"/>
    </w:pPr>
    <w:rPr>
      <w:rFonts w:ascii="Verdana" w:hAnsi="Verdana"/>
      <w:sz w:val="22"/>
    </w:rPr>
  </w:style>
  <w:style w:type="paragraph" w:styleId="TOC3">
    <w:name w:val="toc 3"/>
    <w:basedOn w:val="Normal"/>
    <w:next w:val="Normal"/>
    <w:autoRedefine/>
    <w:semiHidden/>
    <w:rsid w:val="00777E6F"/>
    <w:pPr>
      <w:ind w:left="480"/>
    </w:pPr>
    <w:rPr>
      <w:rFonts w:ascii="Verdana" w:hAnsi="Verdana"/>
      <w:sz w:val="22"/>
    </w:rPr>
  </w:style>
  <w:style w:type="paragraph" w:styleId="TOC4">
    <w:name w:val="toc 4"/>
    <w:basedOn w:val="Normal"/>
    <w:next w:val="Normal"/>
    <w:autoRedefine/>
    <w:semiHidden/>
    <w:rsid w:val="00777E6F"/>
    <w:pPr>
      <w:ind w:left="720"/>
    </w:pPr>
    <w:rPr>
      <w:rFonts w:ascii="Verdana" w:hAnsi="Verdana"/>
      <w:sz w:val="22"/>
    </w:rPr>
  </w:style>
  <w:style w:type="paragraph" w:styleId="TOC5">
    <w:name w:val="toc 5"/>
    <w:basedOn w:val="Normal"/>
    <w:next w:val="Normal"/>
    <w:autoRedefine/>
    <w:semiHidden/>
    <w:rsid w:val="00777E6F"/>
    <w:pPr>
      <w:ind w:left="960"/>
    </w:pPr>
    <w:rPr>
      <w:rFonts w:ascii="Verdana" w:hAnsi="Verdana"/>
      <w:sz w:val="22"/>
    </w:rPr>
  </w:style>
  <w:style w:type="paragraph" w:styleId="BalloonText">
    <w:name w:val="Balloon Text"/>
    <w:basedOn w:val="Normal"/>
    <w:semiHidden/>
    <w:rsid w:val="00815474"/>
    <w:rPr>
      <w:rFonts w:ascii="Tahoma" w:hAnsi="Tahoma" w:cs="Tahoma"/>
      <w:sz w:val="16"/>
      <w:szCs w:val="16"/>
    </w:rPr>
  </w:style>
  <w:style w:type="paragraph" w:styleId="BlockText">
    <w:name w:val="Block Text"/>
    <w:basedOn w:val="Normal"/>
    <w:rsid w:val="00815474"/>
    <w:pPr>
      <w:spacing w:after="120"/>
      <w:ind w:left="1440" w:right="1440"/>
    </w:pPr>
  </w:style>
  <w:style w:type="paragraph" w:styleId="BodyText">
    <w:name w:val="Body Text"/>
    <w:basedOn w:val="Normal"/>
    <w:rsid w:val="00815474"/>
    <w:pPr>
      <w:spacing w:after="120"/>
    </w:pPr>
  </w:style>
  <w:style w:type="paragraph" w:styleId="BodyText2">
    <w:name w:val="Body Text 2"/>
    <w:basedOn w:val="Normal"/>
    <w:rsid w:val="00815474"/>
    <w:pPr>
      <w:spacing w:after="120" w:line="480" w:lineRule="auto"/>
    </w:pPr>
  </w:style>
  <w:style w:type="paragraph" w:styleId="BodyText3">
    <w:name w:val="Body Text 3"/>
    <w:basedOn w:val="Normal"/>
    <w:rsid w:val="00815474"/>
    <w:pPr>
      <w:spacing w:after="120"/>
    </w:pPr>
    <w:rPr>
      <w:sz w:val="16"/>
      <w:szCs w:val="16"/>
    </w:rPr>
  </w:style>
  <w:style w:type="paragraph" w:styleId="BodyTextFirstIndent">
    <w:name w:val="Body Text First Indent"/>
    <w:basedOn w:val="BodyText"/>
    <w:rsid w:val="00815474"/>
    <w:pPr>
      <w:ind w:firstLine="210"/>
    </w:pPr>
  </w:style>
  <w:style w:type="paragraph" w:styleId="BodyTextIndent">
    <w:name w:val="Body Text Indent"/>
    <w:basedOn w:val="Normal"/>
    <w:rsid w:val="00815474"/>
    <w:pPr>
      <w:spacing w:after="120"/>
      <w:ind w:left="283"/>
    </w:pPr>
  </w:style>
  <w:style w:type="paragraph" w:styleId="BodyTextFirstIndent2">
    <w:name w:val="Body Text First Indent 2"/>
    <w:basedOn w:val="BodyTextIndent"/>
    <w:rsid w:val="00815474"/>
    <w:pPr>
      <w:ind w:firstLine="210"/>
    </w:pPr>
  </w:style>
  <w:style w:type="paragraph" w:styleId="BodyTextIndent2">
    <w:name w:val="Body Text Indent 2"/>
    <w:basedOn w:val="Normal"/>
    <w:rsid w:val="00815474"/>
    <w:pPr>
      <w:spacing w:after="120" w:line="480" w:lineRule="auto"/>
      <w:ind w:left="283"/>
    </w:pPr>
  </w:style>
  <w:style w:type="paragraph" w:styleId="BodyTextIndent3">
    <w:name w:val="Body Text Indent 3"/>
    <w:basedOn w:val="Normal"/>
    <w:rsid w:val="00815474"/>
    <w:pPr>
      <w:spacing w:after="120"/>
      <w:ind w:left="283"/>
    </w:pPr>
    <w:rPr>
      <w:sz w:val="16"/>
      <w:szCs w:val="16"/>
    </w:rPr>
  </w:style>
  <w:style w:type="paragraph" w:styleId="Caption">
    <w:name w:val="caption"/>
    <w:basedOn w:val="Normal"/>
    <w:next w:val="Normal"/>
    <w:qFormat/>
    <w:rsid w:val="00815474"/>
    <w:pPr>
      <w:spacing w:before="120" w:after="120"/>
    </w:pPr>
    <w:rPr>
      <w:b/>
      <w:bCs/>
      <w:sz w:val="20"/>
      <w:szCs w:val="20"/>
    </w:rPr>
  </w:style>
  <w:style w:type="paragraph" w:styleId="Closing">
    <w:name w:val="Closing"/>
    <w:basedOn w:val="Normal"/>
    <w:rsid w:val="00815474"/>
    <w:pPr>
      <w:ind w:left="4252"/>
    </w:pPr>
  </w:style>
  <w:style w:type="paragraph" w:styleId="CommentText">
    <w:name w:val="annotation text"/>
    <w:basedOn w:val="Normal"/>
    <w:semiHidden/>
    <w:rsid w:val="00815474"/>
    <w:rPr>
      <w:sz w:val="20"/>
      <w:szCs w:val="20"/>
    </w:rPr>
  </w:style>
  <w:style w:type="paragraph" w:styleId="CommentSubject">
    <w:name w:val="annotation subject"/>
    <w:basedOn w:val="CommentText"/>
    <w:next w:val="CommentText"/>
    <w:semiHidden/>
    <w:rsid w:val="00815474"/>
    <w:rPr>
      <w:b/>
      <w:bCs/>
    </w:rPr>
  </w:style>
  <w:style w:type="paragraph" w:styleId="Date">
    <w:name w:val="Date"/>
    <w:basedOn w:val="Normal"/>
    <w:next w:val="Normal"/>
    <w:rsid w:val="00815474"/>
  </w:style>
  <w:style w:type="paragraph" w:styleId="DocumentMap">
    <w:name w:val="Document Map"/>
    <w:basedOn w:val="Normal"/>
    <w:semiHidden/>
    <w:rsid w:val="00815474"/>
    <w:pPr>
      <w:shd w:val="clear" w:color="auto" w:fill="000080"/>
    </w:pPr>
    <w:rPr>
      <w:rFonts w:ascii="Tahoma" w:hAnsi="Tahoma" w:cs="Tahoma"/>
    </w:rPr>
  </w:style>
  <w:style w:type="paragraph" w:styleId="E-mailSignature">
    <w:name w:val="E-mail Signature"/>
    <w:basedOn w:val="Normal"/>
    <w:rsid w:val="00815474"/>
  </w:style>
  <w:style w:type="paragraph" w:styleId="EndnoteText">
    <w:name w:val="endnote text"/>
    <w:basedOn w:val="Normal"/>
    <w:semiHidden/>
    <w:rsid w:val="00815474"/>
    <w:rPr>
      <w:sz w:val="20"/>
      <w:szCs w:val="20"/>
    </w:rPr>
  </w:style>
  <w:style w:type="paragraph" w:styleId="EnvelopeAddress">
    <w:name w:val="envelope address"/>
    <w:basedOn w:val="Normal"/>
    <w:rsid w:val="0081547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15474"/>
    <w:rPr>
      <w:rFonts w:ascii="Arial" w:hAnsi="Arial" w:cs="Arial"/>
      <w:sz w:val="20"/>
      <w:szCs w:val="20"/>
    </w:rPr>
  </w:style>
  <w:style w:type="paragraph" w:styleId="FootnoteText">
    <w:name w:val="footnote text"/>
    <w:basedOn w:val="Normal"/>
    <w:semiHidden/>
    <w:rsid w:val="00815474"/>
    <w:rPr>
      <w:sz w:val="20"/>
      <w:szCs w:val="20"/>
    </w:rPr>
  </w:style>
  <w:style w:type="paragraph" w:styleId="HTMLAddress">
    <w:name w:val="HTML Address"/>
    <w:basedOn w:val="Normal"/>
    <w:rsid w:val="00815474"/>
    <w:rPr>
      <w:i/>
      <w:iCs/>
    </w:rPr>
  </w:style>
  <w:style w:type="paragraph" w:styleId="HTMLPreformatted">
    <w:name w:val="HTML Preformatted"/>
    <w:basedOn w:val="Normal"/>
    <w:rsid w:val="00815474"/>
    <w:rPr>
      <w:rFonts w:ascii="Courier New" w:hAnsi="Courier New" w:cs="Courier New"/>
      <w:sz w:val="20"/>
      <w:szCs w:val="20"/>
    </w:rPr>
  </w:style>
  <w:style w:type="paragraph" w:styleId="Index1">
    <w:name w:val="index 1"/>
    <w:basedOn w:val="Normal"/>
    <w:next w:val="Normal"/>
    <w:autoRedefine/>
    <w:semiHidden/>
    <w:rsid w:val="00815474"/>
    <w:pPr>
      <w:ind w:left="240" w:hanging="240"/>
    </w:pPr>
  </w:style>
  <w:style w:type="paragraph" w:styleId="Index2">
    <w:name w:val="index 2"/>
    <w:basedOn w:val="Normal"/>
    <w:next w:val="Normal"/>
    <w:autoRedefine/>
    <w:semiHidden/>
    <w:rsid w:val="00815474"/>
    <w:pPr>
      <w:ind w:left="480" w:hanging="240"/>
    </w:pPr>
  </w:style>
  <w:style w:type="paragraph" w:styleId="Index3">
    <w:name w:val="index 3"/>
    <w:basedOn w:val="Normal"/>
    <w:next w:val="Normal"/>
    <w:autoRedefine/>
    <w:semiHidden/>
    <w:rsid w:val="00815474"/>
    <w:pPr>
      <w:ind w:left="720" w:hanging="240"/>
    </w:pPr>
  </w:style>
  <w:style w:type="paragraph" w:styleId="Index4">
    <w:name w:val="index 4"/>
    <w:basedOn w:val="Normal"/>
    <w:next w:val="Normal"/>
    <w:autoRedefine/>
    <w:semiHidden/>
    <w:rsid w:val="00815474"/>
    <w:pPr>
      <w:ind w:left="960" w:hanging="240"/>
    </w:pPr>
  </w:style>
  <w:style w:type="paragraph" w:styleId="Index5">
    <w:name w:val="index 5"/>
    <w:basedOn w:val="Normal"/>
    <w:next w:val="Normal"/>
    <w:autoRedefine/>
    <w:semiHidden/>
    <w:rsid w:val="00815474"/>
    <w:pPr>
      <w:ind w:left="1200" w:hanging="240"/>
    </w:pPr>
  </w:style>
  <w:style w:type="paragraph" w:styleId="Index6">
    <w:name w:val="index 6"/>
    <w:basedOn w:val="Normal"/>
    <w:next w:val="Normal"/>
    <w:autoRedefine/>
    <w:semiHidden/>
    <w:rsid w:val="00815474"/>
    <w:pPr>
      <w:ind w:left="1440" w:hanging="240"/>
    </w:pPr>
  </w:style>
  <w:style w:type="paragraph" w:styleId="Index7">
    <w:name w:val="index 7"/>
    <w:basedOn w:val="Normal"/>
    <w:next w:val="Normal"/>
    <w:autoRedefine/>
    <w:semiHidden/>
    <w:rsid w:val="00815474"/>
    <w:pPr>
      <w:ind w:left="1680" w:hanging="240"/>
    </w:pPr>
  </w:style>
  <w:style w:type="paragraph" w:styleId="Index8">
    <w:name w:val="index 8"/>
    <w:basedOn w:val="Normal"/>
    <w:next w:val="Normal"/>
    <w:autoRedefine/>
    <w:semiHidden/>
    <w:rsid w:val="00815474"/>
    <w:pPr>
      <w:ind w:left="1920" w:hanging="240"/>
    </w:pPr>
  </w:style>
  <w:style w:type="paragraph" w:styleId="Index9">
    <w:name w:val="index 9"/>
    <w:basedOn w:val="Normal"/>
    <w:next w:val="Normal"/>
    <w:autoRedefine/>
    <w:semiHidden/>
    <w:rsid w:val="00815474"/>
    <w:pPr>
      <w:ind w:left="2160" w:hanging="240"/>
    </w:pPr>
  </w:style>
  <w:style w:type="paragraph" w:styleId="IndexHeading">
    <w:name w:val="index heading"/>
    <w:basedOn w:val="Normal"/>
    <w:next w:val="Index1"/>
    <w:semiHidden/>
    <w:rsid w:val="00815474"/>
    <w:rPr>
      <w:rFonts w:ascii="Arial" w:hAnsi="Arial" w:cs="Arial"/>
      <w:b/>
      <w:bCs/>
    </w:rPr>
  </w:style>
  <w:style w:type="paragraph" w:styleId="List">
    <w:name w:val="List"/>
    <w:basedOn w:val="Normal"/>
    <w:rsid w:val="00815474"/>
    <w:pPr>
      <w:ind w:left="283" w:hanging="283"/>
    </w:pPr>
  </w:style>
  <w:style w:type="paragraph" w:styleId="List2">
    <w:name w:val="List 2"/>
    <w:basedOn w:val="Normal"/>
    <w:rsid w:val="00815474"/>
    <w:pPr>
      <w:ind w:left="566" w:hanging="283"/>
    </w:pPr>
  </w:style>
  <w:style w:type="paragraph" w:styleId="List3">
    <w:name w:val="List 3"/>
    <w:basedOn w:val="Normal"/>
    <w:rsid w:val="00815474"/>
    <w:pPr>
      <w:ind w:left="849" w:hanging="283"/>
    </w:pPr>
  </w:style>
  <w:style w:type="paragraph" w:styleId="List4">
    <w:name w:val="List 4"/>
    <w:basedOn w:val="Normal"/>
    <w:rsid w:val="00815474"/>
    <w:pPr>
      <w:ind w:left="1132" w:hanging="283"/>
    </w:pPr>
  </w:style>
  <w:style w:type="paragraph" w:styleId="List5">
    <w:name w:val="List 5"/>
    <w:basedOn w:val="Normal"/>
    <w:rsid w:val="00815474"/>
    <w:pPr>
      <w:ind w:left="1415" w:hanging="283"/>
    </w:pPr>
  </w:style>
  <w:style w:type="paragraph" w:styleId="ListBullet">
    <w:name w:val="List Bullet"/>
    <w:basedOn w:val="Normal"/>
    <w:autoRedefine/>
    <w:rsid w:val="00815474"/>
    <w:pPr>
      <w:numPr>
        <w:numId w:val="21"/>
      </w:numPr>
    </w:pPr>
  </w:style>
  <w:style w:type="paragraph" w:styleId="ListBullet2">
    <w:name w:val="List Bullet 2"/>
    <w:basedOn w:val="Normal"/>
    <w:autoRedefine/>
    <w:rsid w:val="00815474"/>
    <w:pPr>
      <w:numPr>
        <w:numId w:val="22"/>
      </w:numPr>
    </w:pPr>
  </w:style>
  <w:style w:type="paragraph" w:styleId="ListBullet3">
    <w:name w:val="List Bullet 3"/>
    <w:basedOn w:val="Normal"/>
    <w:autoRedefine/>
    <w:rsid w:val="00815474"/>
    <w:pPr>
      <w:numPr>
        <w:numId w:val="23"/>
      </w:numPr>
    </w:pPr>
  </w:style>
  <w:style w:type="paragraph" w:styleId="ListBullet4">
    <w:name w:val="List Bullet 4"/>
    <w:basedOn w:val="Normal"/>
    <w:autoRedefine/>
    <w:rsid w:val="00815474"/>
    <w:pPr>
      <w:numPr>
        <w:numId w:val="24"/>
      </w:numPr>
    </w:pPr>
  </w:style>
  <w:style w:type="paragraph" w:styleId="ListBullet5">
    <w:name w:val="List Bullet 5"/>
    <w:basedOn w:val="Normal"/>
    <w:autoRedefine/>
    <w:rsid w:val="00815474"/>
    <w:pPr>
      <w:numPr>
        <w:numId w:val="25"/>
      </w:numPr>
    </w:pPr>
  </w:style>
  <w:style w:type="paragraph" w:styleId="ListContinue">
    <w:name w:val="List Continue"/>
    <w:basedOn w:val="Normal"/>
    <w:rsid w:val="00815474"/>
    <w:pPr>
      <w:spacing w:after="120"/>
      <w:ind w:left="283"/>
    </w:pPr>
  </w:style>
  <w:style w:type="paragraph" w:styleId="ListContinue2">
    <w:name w:val="List Continue 2"/>
    <w:basedOn w:val="Normal"/>
    <w:rsid w:val="00815474"/>
    <w:pPr>
      <w:spacing w:after="120"/>
      <w:ind w:left="566"/>
    </w:pPr>
  </w:style>
  <w:style w:type="paragraph" w:styleId="ListContinue3">
    <w:name w:val="List Continue 3"/>
    <w:basedOn w:val="Normal"/>
    <w:rsid w:val="00815474"/>
    <w:pPr>
      <w:spacing w:after="120"/>
      <w:ind w:left="849"/>
    </w:pPr>
  </w:style>
  <w:style w:type="paragraph" w:styleId="ListContinue4">
    <w:name w:val="List Continue 4"/>
    <w:basedOn w:val="Normal"/>
    <w:rsid w:val="00815474"/>
    <w:pPr>
      <w:spacing w:after="120"/>
      <w:ind w:left="1132"/>
    </w:pPr>
  </w:style>
  <w:style w:type="paragraph" w:styleId="ListContinue5">
    <w:name w:val="List Continue 5"/>
    <w:basedOn w:val="Normal"/>
    <w:rsid w:val="00815474"/>
    <w:pPr>
      <w:spacing w:after="120"/>
      <w:ind w:left="1415"/>
    </w:pPr>
  </w:style>
  <w:style w:type="paragraph" w:styleId="ListNumber">
    <w:name w:val="List Number"/>
    <w:basedOn w:val="Normal"/>
    <w:rsid w:val="00815474"/>
    <w:pPr>
      <w:numPr>
        <w:numId w:val="9"/>
      </w:numPr>
    </w:pPr>
  </w:style>
  <w:style w:type="paragraph" w:styleId="ListNumber2">
    <w:name w:val="List Number 2"/>
    <w:basedOn w:val="Normal"/>
    <w:rsid w:val="00815474"/>
    <w:pPr>
      <w:numPr>
        <w:numId w:val="11"/>
      </w:numPr>
    </w:pPr>
  </w:style>
  <w:style w:type="paragraph" w:styleId="ListNumber3">
    <w:name w:val="List Number 3"/>
    <w:basedOn w:val="Normal"/>
    <w:rsid w:val="00815474"/>
    <w:pPr>
      <w:numPr>
        <w:numId w:val="12"/>
      </w:numPr>
    </w:pPr>
  </w:style>
  <w:style w:type="paragraph" w:styleId="ListNumber4">
    <w:name w:val="List Number 4"/>
    <w:basedOn w:val="Normal"/>
    <w:rsid w:val="00815474"/>
    <w:pPr>
      <w:numPr>
        <w:numId w:val="26"/>
      </w:numPr>
    </w:pPr>
  </w:style>
  <w:style w:type="paragraph" w:styleId="ListNumber5">
    <w:name w:val="List Number 5"/>
    <w:basedOn w:val="Normal"/>
    <w:rsid w:val="00815474"/>
    <w:pPr>
      <w:numPr>
        <w:numId w:val="27"/>
      </w:numPr>
    </w:pPr>
  </w:style>
  <w:style w:type="paragraph" w:styleId="MacroText">
    <w:name w:val="macro"/>
    <w:semiHidden/>
    <w:rsid w:val="008154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154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15474"/>
  </w:style>
  <w:style w:type="paragraph" w:styleId="NormalIndent">
    <w:name w:val="Normal Indent"/>
    <w:basedOn w:val="Normal"/>
    <w:rsid w:val="00815474"/>
    <w:pPr>
      <w:ind w:left="720"/>
    </w:pPr>
  </w:style>
  <w:style w:type="paragraph" w:styleId="NoteHeading">
    <w:name w:val="Note Heading"/>
    <w:basedOn w:val="Normal"/>
    <w:next w:val="Normal"/>
    <w:rsid w:val="00815474"/>
  </w:style>
  <w:style w:type="paragraph" w:styleId="PlainText">
    <w:name w:val="Plain Text"/>
    <w:basedOn w:val="Normal"/>
    <w:rsid w:val="00815474"/>
    <w:rPr>
      <w:rFonts w:ascii="Courier New" w:hAnsi="Courier New" w:cs="Courier New"/>
      <w:sz w:val="20"/>
      <w:szCs w:val="20"/>
    </w:rPr>
  </w:style>
  <w:style w:type="paragraph" w:styleId="Salutation">
    <w:name w:val="Salutation"/>
    <w:basedOn w:val="Normal"/>
    <w:next w:val="Normal"/>
    <w:rsid w:val="00815474"/>
  </w:style>
  <w:style w:type="paragraph" w:styleId="Signature">
    <w:name w:val="Signature"/>
    <w:basedOn w:val="Normal"/>
    <w:rsid w:val="00815474"/>
    <w:pPr>
      <w:ind w:left="4252"/>
    </w:pPr>
  </w:style>
  <w:style w:type="paragraph" w:styleId="Subtitle">
    <w:name w:val="Subtitle"/>
    <w:basedOn w:val="Normal"/>
    <w:qFormat/>
    <w:rsid w:val="00815474"/>
    <w:pPr>
      <w:spacing w:after="60"/>
      <w:jc w:val="center"/>
      <w:outlineLvl w:val="1"/>
    </w:pPr>
    <w:rPr>
      <w:rFonts w:ascii="Arial" w:hAnsi="Arial" w:cs="Arial"/>
    </w:rPr>
  </w:style>
  <w:style w:type="paragraph" w:styleId="TableofAuthorities">
    <w:name w:val="table of authorities"/>
    <w:basedOn w:val="Normal"/>
    <w:next w:val="Normal"/>
    <w:semiHidden/>
    <w:rsid w:val="00815474"/>
    <w:pPr>
      <w:ind w:left="240" w:hanging="240"/>
    </w:pPr>
  </w:style>
  <w:style w:type="paragraph" w:styleId="TableofFigures">
    <w:name w:val="table of figures"/>
    <w:basedOn w:val="Normal"/>
    <w:next w:val="Normal"/>
    <w:semiHidden/>
    <w:rsid w:val="00815474"/>
    <w:pPr>
      <w:ind w:left="480" w:hanging="480"/>
    </w:pPr>
  </w:style>
  <w:style w:type="paragraph" w:styleId="Title">
    <w:name w:val="Title"/>
    <w:basedOn w:val="Normal"/>
    <w:qFormat/>
    <w:rsid w:val="0081547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15474"/>
    <w:pPr>
      <w:spacing w:before="120"/>
    </w:pPr>
    <w:rPr>
      <w:rFonts w:ascii="Arial" w:hAnsi="Arial" w:cs="Arial"/>
      <w:b/>
      <w:bCs/>
    </w:rPr>
  </w:style>
  <w:style w:type="paragraph" w:styleId="TOC6">
    <w:name w:val="toc 6"/>
    <w:basedOn w:val="Normal"/>
    <w:next w:val="Normal"/>
    <w:autoRedefine/>
    <w:semiHidden/>
    <w:rsid w:val="00815474"/>
    <w:pPr>
      <w:ind w:left="1200"/>
    </w:pPr>
  </w:style>
  <w:style w:type="paragraph" w:styleId="TOC7">
    <w:name w:val="toc 7"/>
    <w:basedOn w:val="Normal"/>
    <w:next w:val="Normal"/>
    <w:autoRedefine/>
    <w:semiHidden/>
    <w:rsid w:val="00815474"/>
    <w:pPr>
      <w:ind w:left="1440"/>
    </w:pPr>
  </w:style>
  <w:style w:type="paragraph" w:styleId="TOC8">
    <w:name w:val="toc 8"/>
    <w:basedOn w:val="Normal"/>
    <w:next w:val="Normal"/>
    <w:autoRedefine/>
    <w:semiHidden/>
    <w:rsid w:val="00815474"/>
    <w:pPr>
      <w:ind w:left="1680"/>
    </w:pPr>
  </w:style>
  <w:style w:type="paragraph" w:styleId="TOC9">
    <w:name w:val="toc 9"/>
    <w:basedOn w:val="Normal"/>
    <w:next w:val="Normal"/>
    <w:autoRedefine/>
    <w:semiHidden/>
    <w:rsid w:val="00815474"/>
    <w:pPr>
      <w:ind w:left="1920"/>
    </w:pPr>
  </w:style>
  <w:style w:type="character" w:customStyle="1" w:styleId="DPSHeading3Char">
    <w:name w:val="DPS Heading 3 Char"/>
    <w:basedOn w:val="DefaultParagraphFont"/>
    <w:link w:val="DPSHeading3"/>
    <w:rsid w:val="00672D6D"/>
    <w:rPr>
      <w:rFonts w:ascii="Verdana" w:hAnsi="Verdana" w:cs="Arial"/>
      <w:b/>
      <w:szCs w:val="22"/>
      <w:lang w:val="en-AU" w:eastAsia="en-AU" w:bidi="ar-SA"/>
    </w:rPr>
  </w:style>
  <w:style w:type="character" w:customStyle="1" w:styleId="DPSListNumber1Char">
    <w:name w:val="DPS List Number 1 Char"/>
    <w:basedOn w:val="DefaultParagraphFont"/>
    <w:link w:val="DPSListNumber1"/>
    <w:rsid w:val="00210451"/>
    <w:rPr>
      <w:rFonts w:ascii="Verdana" w:hAnsi="Verdana" w:cs="Arial"/>
      <w:sz w:val="22"/>
      <w:szCs w:val="22"/>
    </w:rPr>
  </w:style>
  <w:style w:type="paragraph" w:customStyle="1" w:styleId="DPSNormal6pt">
    <w:name w:val="DPS Normal + 6pt"/>
    <w:basedOn w:val="Normal"/>
    <w:rsid w:val="004A20E4"/>
    <w:pPr>
      <w:jc w:val="both"/>
    </w:pPr>
    <w:rPr>
      <w:sz w:val="12"/>
      <w:szCs w:val="12"/>
    </w:rPr>
  </w:style>
  <w:style w:type="character" w:customStyle="1" w:styleId="DPSListNumber2Char">
    <w:name w:val="DPS List Number 2 Char"/>
    <w:basedOn w:val="DefaultParagraphFont"/>
    <w:link w:val="DPSListNumber2"/>
    <w:rsid w:val="004A20E4"/>
    <w:rPr>
      <w:rFonts w:ascii="Verdana" w:hAnsi="Verdana"/>
      <w:sz w:val="22"/>
      <w:szCs w:val="22"/>
    </w:rPr>
  </w:style>
  <w:style w:type="paragraph" w:styleId="ListParagraph">
    <w:name w:val="List Paragraph"/>
    <w:basedOn w:val="Normal"/>
    <w:uiPriority w:val="34"/>
    <w:qFormat/>
    <w:rsid w:val="004A20E4"/>
    <w:pPr>
      <w:ind w:left="720"/>
    </w:pPr>
  </w:style>
  <w:style w:type="character" w:styleId="CommentReference">
    <w:name w:val="annotation reference"/>
    <w:basedOn w:val="DefaultParagraphFont"/>
    <w:uiPriority w:val="99"/>
    <w:semiHidden/>
    <w:unhideWhenUsed/>
    <w:rsid w:val="00953BA1"/>
    <w:rPr>
      <w:sz w:val="16"/>
      <w:szCs w:val="16"/>
    </w:rPr>
  </w:style>
  <w:style w:type="character" w:styleId="FollowedHyperlink">
    <w:name w:val="FollowedHyperlink"/>
    <w:basedOn w:val="DefaultParagraphFont"/>
    <w:uiPriority w:val="99"/>
    <w:semiHidden/>
    <w:unhideWhenUsed/>
    <w:rsid w:val="002149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s.recruitment@aph.gov.au" TargetMode="Externa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aph.gov.au/dps/employment.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sc.gov.au/publications-and-media/current-publications/cracking-the-code/factsheet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OfficeXP\Templates\DPS\DPSbran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DPSbranding.dot</Template>
  <TotalTime>18</TotalTime>
  <Pages>1</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Press Advert template</vt:lpstr>
    </vt:vector>
  </TitlesOfParts>
  <Company>Parliament of Australia</Company>
  <LinksUpToDate>false</LinksUpToDate>
  <CharactersWithSpaces>7586</CharactersWithSpaces>
  <SharedDoc>false</SharedDoc>
  <HLinks>
    <vt:vector size="18" baseType="variant">
      <vt:variant>
        <vt:i4>5111822</vt:i4>
      </vt:variant>
      <vt:variant>
        <vt:i4>6</vt:i4>
      </vt:variant>
      <vt:variant>
        <vt:i4>0</vt:i4>
      </vt:variant>
      <vt:variant>
        <vt:i4>5</vt:i4>
      </vt:variant>
      <vt:variant>
        <vt:lpwstr>http://www.aph.gov.au/dps/employment.htm</vt:lpwstr>
      </vt:variant>
      <vt:variant>
        <vt:lpwstr/>
      </vt:variant>
      <vt:variant>
        <vt:i4>7077984</vt:i4>
      </vt:variant>
      <vt:variant>
        <vt:i4>3</vt:i4>
      </vt:variant>
      <vt:variant>
        <vt:i4>0</vt:i4>
      </vt:variant>
      <vt:variant>
        <vt:i4>5</vt:i4>
      </vt:variant>
      <vt:variant>
        <vt:lpwstr>http://www.apsc.gov.au/publications07/crackingthecodefactsheet5.htm</vt:lpwstr>
      </vt:variant>
      <vt:variant>
        <vt:lpwstr/>
      </vt:variant>
      <vt:variant>
        <vt:i4>852022</vt:i4>
      </vt:variant>
      <vt:variant>
        <vt:i4>0</vt:i4>
      </vt:variant>
      <vt:variant>
        <vt:i4>0</vt:i4>
      </vt:variant>
      <vt:variant>
        <vt:i4>5</vt:i4>
      </vt:variant>
      <vt:variant>
        <vt:lpwstr>mailto:dps.recruitment@aph.gov.au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Advert template</dc:title>
  <dc:creator>HickeyM</dc:creator>
  <cp:lastModifiedBy>ristevskir</cp:lastModifiedBy>
  <cp:revision>4</cp:revision>
  <cp:lastPrinted>2010-07-26T06:41:00Z</cp:lastPrinted>
  <dcterms:created xsi:type="dcterms:W3CDTF">2012-04-18T04:58:00Z</dcterms:created>
  <dcterms:modified xsi:type="dcterms:W3CDTF">2012-07-05T11:29:00Z</dcterms:modified>
</cp:coreProperties>
</file>